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275CE718"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F79EF">
              <w:rPr>
                <w:rFonts w:ascii="Arial" w:hAnsi="Arial" w:cs="Arial"/>
                <w:b/>
                <w:sz w:val="22"/>
                <w:szCs w:val="24"/>
              </w:rPr>
              <w:t>4</w:t>
            </w:r>
            <w:r w:rsidRPr="009E704E">
              <w:rPr>
                <w:rFonts w:ascii="Arial" w:hAnsi="Arial" w:cs="Arial"/>
                <w:b/>
                <w:sz w:val="22"/>
                <w:szCs w:val="24"/>
              </w:rPr>
              <w:tab/>
            </w:r>
          </w:p>
          <w:p w14:paraId="7D0B3B6D" w14:textId="6038A3B8"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9F79EF">
              <w:rPr>
                <w:rFonts w:cs="Arial"/>
                <w:i w:val="0"/>
                <w:noProof w:val="0"/>
                <w:sz w:val="22"/>
                <w:szCs w:val="24"/>
              </w:rPr>
              <w:t>January</w:t>
            </w:r>
            <w:r w:rsidRPr="005F6F46">
              <w:rPr>
                <w:rFonts w:cs="Arial"/>
                <w:i w:val="0"/>
                <w:noProof w:val="0"/>
                <w:sz w:val="22"/>
                <w:szCs w:val="24"/>
              </w:rPr>
              <w:t xml:space="preserve"> </w:t>
            </w:r>
            <w:r w:rsidR="00C71B7F">
              <w:rPr>
                <w:rFonts w:cs="Arial"/>
                <w:i w:val="0"/>
                <w:noProof w:val="0"/>
                <w:sz w:val="22"/>
                <w:szCs w:val="24"/>
              </w:rPr>
              <w:t>2</w:t>
            </w:r>
            <w:r w:rsidR="009F79EF">
              <w:rPr>
                <w:rFonts w:cs="Arial"/>
                <w:i w:val="0"/>
                <w:noProof w:val="0"/>
                <w:sz w:val="22"/>
                <w:szCs w:val="24"/>
              </w:rPr>
              <w:t>5</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February 5</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4DC12150"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101471</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203BD27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560C37F0"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4E2B88" w:rsidRPr="00A8610C">
        <w:rPr>
          <w:rFonts w:ascii="Arial" w:hAnsi="Arial"/>
          <w:b/>
          <w:sz w:val="22"/>
        </w:rPr>
        <w:t xml:space="preserve">Complexity Reduction </w:t>
      </w:r>
      <w:r w:rsidR="00843F1B">
        <w:rPr>
          <w:rFonts w:ascii="Arial" w:hAnsi="Arial"/>
          <w:b/>
          <w:sz w:val="22"/>
        </w:rPr>
        <w:t xml:space="preserve">for </w:t>
      </w:r>
      <w:r w:rsidR="004E2B88" w:rsidRPr="00A8610C">
        <w:rPr>
          <w:rFonts w:ascii="Arial" w:hAnsi="Arial"/>
          <w:b/>
          <w:sz w:val="22"/>
        </w:rPr>
        <w:t>RedCap Devices</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56897672" w14:textId="5457DC5C" w:rsidR="00AE4830" w:rsidRDefault="00AE4830" w:rsidP="00AE4830">
      <w:pPr>
        <w:jc w:val="both"/>
      </w:pPr>
      <w:r w:rsidRPr="00D12077">
        <w:t xml:space="preserve">The usage scenarios that have been identified for 5G </w:t>
      </w:r>
      <w:r w:rsidR="00D37D21">
        <w:t>include</w:t>
      </w:r>
      <w:r w:rsidRPr="00D12077">
        <w:t xml:space="preserve"> enhanced mobile broadband (eMBB), massive machine-type communication (mMTC), Ultra-Reliable and Low Latency communication (URLLC)</w:t>
      </w:r>
      <w:r>
        <w:t xml:space="preserve"> and </w:t>
      </w:r>
      <w:r w:rsidRPr="00D12077">
        <w:t xml:space="preserve">time sensitive communication (TSC). </w:t>
      </w:r>
      <w:r>
        <w:t xml:space="preserve">Different from the low-end LPWA as well as the high-end eMBB/URLLC/TSC use cases, </w:t>
      </w:r>
      <w:r w:rsidR="00D37D21">
        <w:t xml:space="preserve">NR R17 introduces </w:t>
      </w:r>
      <w:r>
        <w:t>mid-range use case for devices with reduced capabilities (RedCap):</w:t>
      </w:r>
    </w:p>
    <w:p w14:paraId="7291EA06" w14:textId="77777777" w:rsidR="00AE4830" w:rsidRDefault="00AE4830" w:rsidP="00AE4830">
      <w:pPr>
        <w:pStyle w:val="ListParagraph"/>
        <w:numPr>
          <w:ilvl w:val="0"/>
          <w:numId w:val="50"/>
        </w:numPr>
        <w:jc w:val="both"/>
      </w:pPr>
      <w:r>
        <w:t xml:space="preserve">wearables include </w:t>
      </w:r>
      <w:r w:rsidRPr="00277D09">
        <w:t xml:space="preserve">smart watches, eHealth related devices, personal protection equipment (PPE), and medical monitoring devices for use in public safety applications, etc. </w:t>
      </w:r>
      <w:r>
        <w:t>Small device size is o</w:t>
      </w:r>
      <w:r w:rsidRPr="00277D09">
        <w:t xml:space="preserve">ne </w:t>
      </w:r>
      <w:r>
        <w:t xml:space="preserve">distinctive </w:t>
      </w:r>
      <w:r w:rsidRPr="00277D09">
        <w:t xml:space="preserve">characteristic for </w:t>
      </w:r>
      <w:r>
        <w:t>the wearable devices</w:t>
      </w:r>
      <w:r w:rsidRPr="00277D09">
        <w:t>.</w:t>
      </w:r>
    </w:p>
    <w:p w14:paraId="62CBD69F" w14:textId="77777777" w:rsidR="00AE4830" w:rsidRDefault="00AE4830" w:rsidP="00AE4830">
      <w:pPr>
        <w:pStyle w:val="ListParagraph"/>
        <w:numPr>
          <w:ilvl w:val="0"/>
          <w:numId w:val="50"/>
        </w:numPr>
        <w:jc w:val="both"/>
      </w:pPr>
      <w:r>
        <w:t xml:space="preserve">industrial wireless sensor networks (IWSN) include </w:t>
      </w:r>
      <w:r w:rsidRPr="00277D09">
        <w:t>pressure sensors, humidity sensors, thermometers, motion sensors, accelerometers, actuators</w:t>
      </w:r>
      <w:r>
        <w:t>, etc. Small device form factor and a battery life of several years are basic requirements for IWSN devices.</w:t>
      </w:r>
    </w:p>
    <w:p w14:paraId="40F58813" w14:textId="77777777" w:rsidR="00AE4830" w:rsidRDefault="00AE4830" w:rsidP="00AE4830">
      <w:pPr>
        <w:pStyle w:val="ListParagraph"/>
        <w:numPr>
          <w:ilvl w:val="0"/>
          <w:numId w:val="50"/>
        </w:numPr>
        <w:jc w:val="both"/>
      </w:pPr>
      <w:r>
        <w:t xml:space="preserve">smart city vertical include </w:t>
      </w:r>
      <w:r w:rsidRPr="0049319C">
        <w:t>the deployment of surveillance</w:t>
      </w:r>
      <w:r>
        <w:t xml:space="preserve"> cameras, which collects data for</w:t>
      </w:r>
      <w:r w:rsidRPr="0049319C">
        <w:t xml:space="preserve"> processing</w:t>
      </w:r>
      <w:r>
        <w:t>, monitoring and controlling of city resources.</w:t>
      </w:r>
    </w:p>
    <w:p w14:paraId="2672137A" w14:textId="77777777"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new WID [2] was approved in RAN-90e meeting. A main objective of the WI is to specify support for the following UE complexity reduction features in RAN1 and RAN4:</w:t>
      </w:r>
    </w:p>
    <w:p w14:paraId="0161E93E" w14:textId="77777777" w:rsidR="00AE4830" w:rsidRPr="00DA19B8" w:rsidRDefault="00AE4830" w:rsidP="00AE4830">
      <w:pPr>
        <w:pStyle w:val="BodyText"/>
        <w:numPr>
          <w:ilvl w:val="0"/>
          <w:numId w:val="47"/>
        </w:numPr>
        <w:autoSpaceDE/>
        <w:autoSpaceDN/>
        <w:adjustRightInd/>
        <w:spacing w:after="120"/>
        <w:ind w:left="720"/>
        <w:jc w:val="both"/>
        <w:textAlignment w:val="auto"/>
        <w:rPr>
          <w:rFonts w:ascii="Times" w:hAnsi="Times" w:cs="Times"/>
          <w:b/>
          <w:i/>
          <w:iCs/>
          <w:szCs w:val="22"/>
        </w:rPr>
      </w:pPr>
      <w:r w:rsidRPr="00DA19B8">
        <w:rPr>
          <w:rFonts w:ascii="Times" w:hAnsi="Times" w:cs="Times"/>
          <w:b/>
          <w:i/>
          <w:iCs/>
          <w:szCs w:val="22"/>
        </w:rPr>
        <w:t>Reduced maximum UE bandwidth:</w:t>
      </w:r>
    </w:p>
    <w:p w14:paraId="243DB2A9" w14:textId="77777777" w:rsidR="00AE4830" w:rsidRPr="006F7278" w:rsidRDefault="00AE4830" w:rsidP="00AE4830">
      <w:pPr>
        <w:pStyle w:val="BodyText"/>
        <w:numPr>
          <w:ilvl w:val="1"/>
          <w:numId w:val="47"/>
        </w:numPr>
        <w:autoSpaceDE/>
        <w:autoSpaceDN/>
        <w:adjustRightInd/>
        <w:spacing w:after="120"/>
        <w:ind w:left="1440"/>
        <w:jc w:val="both"/>
        <w:textAlignment w:val="auto"/>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of </w:t>
      </w:r>
      <w:r w:rsidRPr="006F7278">
        <w:rPr>
          <w:rFonts w:ascii="Times" w:hAnsi="Times" w:cs="Times"/>
          <w:bCs/>
          <w:i/>
          <w:iCs/>
          <w:szCs w:val="22"/>
        </w:rPr>
        <w:t>20 MHz</w:t>
      </w:r>
      <w:r w:rsidRPr="0099079B">
        <w:t xml:space="preserve"> </w:t>
      </w:r>
      <w:r w:rsidRPr="0099079B">
        <w:rPr>
          <w:rFonts w:ascii="Times" w:hAnsi="Times" w:cs="Times"/>
          <w:bCs/>
          <w:i/>
          <w:iCs/>
          <w:szCs w:val="22"/>
        </w:rPr>
        <w:t xml:space="preserve">is supported. The possibility of, and any associated conditions for, optional support of a wider bandwidth up to 40MHz </w:t>
      </w:r>
      <w:r>
        <w:rPr>
          <w:rFonts w:ascii="Times" w:hAnsi="Times" w:cs="Times"/>
          <w:bCs/>
          <w:i/>
          <w:iCs/>
          <w:szCs w:val="22"/>
        </w:rPr>
        <w:t xml:space="preserve">after initial access </w:t>
      </w:r>
      <w:r w:rsidRPr="0099079B">
        <w:rPr>
          <w:rFonts w:ascii="Times" w:hAnsi="Times" w:cs="Times"/>
          <w:bCs/>
          <w:i/>
          <w:iCs/>
          <w:szCs w:val="22"/>
        </w:rPr>
        <w:t>for this case will be further discussed at RAN#91e.</w:t>
      </w:r>
    </w:p>
    <w:p w14:paraId="6DFBCDA4" w14:textId="77777777" w:rsidR="00AE4830" w:rsidRPr="006F7278" w:rsidRDefault="00AE4830" w:rsidP="00AE4830">
      <w:pPr>
        <w:pStyle w:val="BodyText"/>
        <w:numPr>
          <w:ilvl w:val="1"/>
          <w:numId w:val="47"/>
        </w:numPr>
        <w:autoSpaceDE/>
        <w:autoSpaceDN/>
        <w:adjustRightInd/>
        <w:spacing w:after="120"/>
        <w:ind w:left="1440"/>
        <w:jc w:val="both"/>
        <w:textAlignment w:val="auto"/>
        <w:rPr>
          <w:rFonts w:ascii="Times" w:hAnsi="Times" w:cs="Times"/>
          <w:b/>
          <w:bCs/>
          <w:i/>
          <w:iCs/>
          <w:szCs w:val="22"/>
        </w:rPr>
      </w:pPr>
      <w:r w:rsidRPr="006F7278">
        <w:rPr>
          <w:rFonts w:ascii="Times" w:hAnsi="Times" w:cs="Times"/>
          <w:bCs/>
          <w:i/>
          <w:iCs/>
          <w:szCs w:val="22"/>
        </w:rPr>
        <w:t>Maximum bandwidth of an FR2 RedCap UE during and after initial access is 100 MHz</w:t>
      </w:r>
    </w:p>
    <w:p w14:paraId="700D0685" w14:textId="77777777" w:rsidR="00AE4830" w:rsidRPr="00DA19B8" w:rsidRDefault="00AE4830" w:rsidP="00AE4830">
      <w:pPr>
        <w:pStyle w:val="BodyText"/>
        <w:numPr>
          <w:ilvl w:val="0"/>
          <w:numId w:val="47"/>
        </w:numPr>
        <w:autoSpaceDE/>
        <w:autoSpaceDN/>
        <w:adjustRightInd/>
        <w:spacing w:after="120"/>
        <w:ind w:left="720"/>
        <w:jc w:val="both"/>
        <w:textAlignment w:val="auto"/>
        <w:rPr>
          <w:b/>
          <w:bCs/>
          <w:i/>
          <w:iCs/>
        </w:rPr>
      </w:pPr>
      <w:r w:rsidRPr="00DA19B8">
        <w:rPr>
          <w:b/>
          <w:bCs/>
          <w:i/>
          <w:iCs/>
        </w:rPr>
        <w:t>Reduced minimum number of Rx branches:</w:t>
      </w:r>
    </w:p>
    <w:p w14:paraId="3EC0212A" w14:textId="77777777" w:rsidR="00AE4830" w:rsidRPr="003072F2" w:rsidRDefault="00AE4830" w:rsidP="00AE4830">
      <w:pPr>
        <w:pStyle w:val="BodyText"/>
        <w:numPr>
          <w:ilvl w:val="1"/>
          <w:numId w:val="47"/>
        </w:numPr>
        <w:autoSpaceDE/>
        <w:autoSpaceDN/>
        <w:adjustRightInd/>
        <w:spacing w:after="120"/>
        <w:ind w:left="144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6BC5240B" w14:textId="77777777" w:rsidR="00AE4830" w:rsidRPr="006F7278" w:rsidRDefault="00AE4830" w:rsidP="00AE4830">
      <w:pPr>
        <w:pStyle w:val="BodyText"/>
        <w:numPr>
          <w:ilvl w:val="1"/>
          <w:numId w:val="47"/>
        </w:numPr>
        <w:autoSpaceDE/>
        <w:autoSpaceDN/>
        <w:adjustRightInd/>
        <w:spacing w:after="120"/>
        <w:ind w:left="1440"/>
        <w:jc w:val="both"/>
        <w:textAlignment w:val="auto"/>
        <w:rPr>
          <w:b/>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will be decided at RAN#91e; hence no specific work for these frequency bands will be done before RAN#91e</w:t>
      </w:r>
      <w:r w:rsidRPr="006F7278">
        <w:rPr>
          <w:i/>
          <w:iCs/>
        </w:rPr>
        <w:t>.</w:t>
      </w:r>
    </w:p>
    <w:p w14:paraId="0504A765" w14:textId="77777777" w:rsidR="00AE4830" w:rsidRPr="00DA19B8" w:rsidRDefault="00AE4830" w:rsidP="00AE4830">
      <w:pPr>
        <w:pStyle w:val="BodyText"/>
        <w:numPr>
          <w:ilvl w:val="0"/>
          <w:numId w:val="47"/>
        </w:numPr>
        <w:autoSpaceDE/>
        <w:autoSpaceDN/>
        <w:adjustRightInd/>
        <w:spacing w:after="120"/>
        <w:ind w:left="720"/>
        <w:jc w:val="both"/>
        <w:textAlignment w:val="auto"/>
        <w:rPr>
          <w:b/>
          <w:i/>
          <w:iCs/>
        </w:rPr>
      </w:pPr>
      <w:r w:rsidRPr="00DA19B8">
        <w:rPr>
          <w:b/>
          <w:i/>
          <w:iCs/>
        </w:rPr>
        <w:t>Maximum number of DL MIMO layers:</w:t>
      </w:r>
    </w:p>
    <w:p w14:paraId="1E9688AA" w14:textId="77777777" w:rsidR="00AE4830" w:rsidRPr="006F7278" w:rsidRDefault="00AE4830" w:rsidP="00AE4830">
      <w:pPr>
        <w:pStyle w:val="BodyText"/>
        <w:numPr>
          <w:ilvl w:val="1"/>
          <w:numId w:val="47"/>
        </w:numPr>
        <w:autoSpaceDE/>
        <w:autoSpaceDN/>
        <w:adjustRightInd/>
        <w:spacing w:after="120"/>
        <w:ind w:left="144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1005935D" w14:textId="77777777" w:rsidR="00AE4830" w:rsidRPr="006F7278" w:rsidRDefault="00AE4830" w:rsidP="00AE4830">
      <w:pPr>
        <w:pStyle w:val="BodyText"/>
        <w:numPr>
          <w:ilvl w:val="1"/>
          <w:numId w:val="47"/>
        </w:numPr>
        <w:autoSpaceDE/>
        <w:autoSpaceDN/>
        <w:adjustRightInd/>
        <w:spacing w:after="120"/>
        <w:ind w:left="144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40F313B4" w14:textId="77777777" w:rsidR="00AE4830" w:rsidRPr="00DA19B8" w:rsidRDefault="00AE4830" w:rsidP="00AE4830">
      <w:pPr>
        <w:pStyle w:val="BodyText"/>
        <w:numPr>
          <w:ilvl w:val="0"/>
          <w:numId w:val="47"/>
        </w:numPr>
        <w:autoSpaceDE/>
        <w:autoSpaceDN/>
        <w:adjustRightInd/>
        <w:spacing w:after="120"/>
        <w:ind w:left="720"/>
        <w:jc w:val="both"/>
        <w:textAlignment w:val="auto"/>
        <w:rPr>
          <w:b/>
          <w:i/>
          <w:iCs/>
        </w:rPr>
      </w:pPr>
      <w:r w:rsidRPr="00DA19B8">
        <w:rPr>
          <w:b/>
          <w:i/>
          <w:iCs/>
        </w:rPr>
        <w:t>Relaxed maximum modulation order:</w:t>
      </w:r>
    </w:p>
    <w:p w14:paraId="4847ADB7" w14:textId="77777777" w:rsidR="00AE4830" w:rsidRPr="006F7278" w:rsidRDefault="00AE4830" w:rsidP="00AE4830">
      <w:pPr>
        <w:pStyle w:val="BodyText"/>
        <w:numPr>
          <w:ilvl w:val="1"/>
          <w:numId w:val="47"/>
        </w:numPr>
        <w:autoSpaceDE/>
        <w:autoSpaceDN/>
        <w:adjustRightInd/>
        <w:spacing w:after="120"/>
        <w:ind w:left="1440"/>
        <w:jc w:val="both"/>
        <w:textAlignment w:val="auto"/>
        <w:rPr>
          <w:b/>
          <w:bCs/>
          <w:i/>
          <w:iCs/>
        </w:rPr>
      </w:pPr>
      <w:r w:rsidRPr="006F7278">
        <w:rPr>
          <w:bCs/>
          <w:i/>
          <w:iCs/>
        </w:rPr>
        <w:t>Support of 256QAM in DL is optional (instead of mandatory) for an FR1 RedCap UE.</w:t>
      </w:r>
    </w:p>
    <w:p w14:paraId="00E030B5" w14:textId="77777777" w:rsidR="00AE4830" w:rsidRDefault="00AE4830" w:rsidP="00AE4830">
      <w:pPr>
        <w:pStyle w:val="BodyText"/>
        <w:numPr>
          <w:ilvl w:val="1"/>
          <w:numId w:val="47"/>
        </w:numPr>
        <w:autoSpaceDE/>
        <w:autoSpaceDN/>
        <w:adjustRightInd/>
        <w:spacing w:after="120"/>
        <w:ind w:left="1440"/>
        <w:jc w:val="both"/>
        <w:textAlignment w:val="auto"/>
        <w:rPr>
          <w:bCs/>
          <w:i/>
          <w:iCs/>
        </w:rPr>
      </w:pPr>
      <w:r w:rsidRPr="00A039F9">
        <w:rPr>
          <w:bCs/>
          <w:i/>
          <w:iCs/>
        </w:rPr>
        <w:t>No other relaxations of maximum modulation order are specified for a RedCap UE.</w:t>
      </w:r>
    </w:p>
    <w:p w14:paraId="33B94075" w14:textId="77777777" w:rsidR="00AE4830" w:rsidRPr="00DA19B8" w:rsidRDefault="00AE4830" w:rsidP="00AE4830">
      <w:pPr>
        <w:pStyle w:val="BodyText"/>
        <w:numPr>
          <w:ilvl w:val="0"/>
          <w:numId w:val="47"/>
        </w:numPr>
        <w:autoSpaceDE/>
        <w:autoSpaceDN/>
        <w:adjustRightInd/>
        <w:spacing w:after="120"/>
        <w:ind w:left="720"/>
        <w:jc w:val="both"/>
        <w:textAlignment w:val="auto"/>
        <w:rPr>
          <w:b/>
          <w:i/>
          <w:iCs/>
        </w:rPr>
      </w:pPr>
      <w:r w:rsidRPr="00DA19B8">
        <w:rPr>
          <w:b/>
          <w:i/>
          <w:iCs/>
        </w:rPr>
        <w:lastRenderedPageBreak/>
        <w:t>Duplex operation:</w:t>
      </w:r>
    </w:p>
    <w:p w14:paraId="18C4A2BF" w14:textId="13F114BD" w:rsidR="00AE4830" w:rsidRPr="00D37D21" w:rsidRDefault="00AE4830" w:rsidP="00AE4830">
      <w:pPr>
        <w:pStyle w:val="BodyText"/>
        <w:numPr>
          <w:ilvl w:val="1"/>
          <w:numId w:val="47"/>
        </w:numPr>
        <w:autoSpaceDE/>
        <w:autoSpaceDN/>
        <w:adjustRightInd/>
        <w:spacing w:after="120"/>
        <w:ind w:left="1440"/>
        <w:jc w:val="both"/>
        <w:textAlignment w:val="auto"/>
        <w:rPr>
          <w:bCs/>
          <w:i/>
          <w:iCs/>
        </w:rPr>
      </w:pPr>
      <w:r>
        <w:rPr>
          <w:bCs/>
          <w:i/>
          <w:iCs/>
        </w:rPr>
        <w:t>HD-FDD type A with the minimum specification impact (Note that FD-FDD and TDD are also supported.)</w:t>
      </w:r>
    </w:p>
    <w:p w14:paraId="4AA4485C" w14:textId="1F3F3A86" w:rsidR="00AE4830" w:rsidRPr="009F1C85" w:rsidRDefault="00AE4830" w:rsidP="00AE4830">
      <w:pPr>
        <w:jc w:val="both"/>
        <w:rPr>
          <w:lang w:val="en-GB"/>
        </w:rPr>
      </w:pPr>
      <w:r>
        <w:rPr>
          <w:lang w:val="en-GB"/>
        </w:rPr>
        <w:t>In this contribution, we discussed the PHY design</w:t>
      </w:r>
      <w:r w:rsidR="00085A79">
        <w:rPr>
          <w:lang w:val="en-GB"/>
        </w:rPr>
        <w:t>s</w:t>
      </w:r>
      <w:r>
        <w:rPr>
          <w:lang w:val="en-GB"/>
        </w:rPr>
        <w:t xml:space="preserve"> </w:t>
      </w:r>
      <w:r w:rsidR="00464F11">
        <w:rPr>
          <w:lang w:val="en-GB"/>
        </w:rPr>
        <w:t xml:space="preserve">supporting </w:t>
      </w:r>
      <w:r>
        <w:rPr>
          <w:lang w:val="en-GB"/>
        </w:rPr>
        <w:t xml:space="preserve">R17 RedCap devices.  </w:t>
      </w:r>
      <w:r>
        <w:t>Section 2 focused on the FR1 deployment. Section 3 addressed the considerations for FR2 deployment.</w:t>
      </w:r>
    </w:p>
    <w:p w14:paraId="2B74C0C2" w14:textId="77777777" w:rsidR="00974323" w:rsidRPr="00AE4830" w:rsidRDefault="00974323" w:rsidP="00E2571E">
      <w:pPr>
        <w:jc w:val="both"/>
        <w:rPr>
          <w:lang w:val="en-GB"/>
        </w:rPr>
      </w:pPr>
    </w:p>
    <w:p w14:paraId="59403279" w14:textId="1053F4B8" w:rsidR="00292246" w:rsidRPr="00CD65D4" w:rsidRDefault="008979BB" w:rsidP="008A6F41">
      <w:pPr>
        <w:pStyle w:val="Heading1"/>
      </w:pPr>
      <w:r>
        <w:t>Supporting</w:t>
      </w:r>
      <w:r w:rsidR="00442163">
        <w:t xml:space="preserve"> </w:t>
      </w:r>
      <w:r w:rsidR="00B22852">
        <w:t xml:space="preserve">NR </w:t>
      </w:r>
      <w:r w:rsidR="00442163">
        <w:t xml:space="preserve">RedCap Devices </w:t>
      </w:r>
      <w:r w:rsidR="00736E4F" w:rsidRPr="00CD65D4">
        <w:t>in FR1</w:t>
      </w:r>
    </w:p>
    <w:p w14:paraId="6A3C7E10" w14:textId="170939BB"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 xml:space="preserve">UE Bandwidth Reduction </w:t>
      </w:r>
    </w:p>
    <w:p w14:paraId="2AEE5399" w14:textId="46C849BE" w:rsidR="00740407" w:rsidRDefault="00740407" w:rsidP="00740407">
      <w:pPr>
        <w:jc w:val="both"/>
      </w:pPr>
      <w:r>
        <w:t xml:space="preserve">Based on the WID [1], 20 MHz is the maximum BW supported by </w:t>
      </w:r>
      <w:r w:rsidRPr="008919C7">
        <w:t>an FR1 RedCap UE</w:t>
      </w:r>
      <w:r>
        <w:t xml:space="preserve"> for initial access. </w:t>
      </w:r>
      <w:r w:rsidRPr="00292246">
        <w:t>In FR1, the max SSB BW is 7.2 MHz and the max CORESET0 BW is 17.28 MHz.</w:t>
      </w:r>
      <w:r w:rsidR="00CF79EC">
        <w:t xml:space="preserve"> Similar to NR non-RedCap UE of R15/R16, a</w:t>
      </w:r>
      <w:r w:rsidRPr="00292246">
        <w:t xml:space="preserve"> RedCap UE </w:t>
      </w:r>
      <w:r>
        <w:t xml:space="preserve">supporting 20 MHz </w:t>
      </w:r>
      <w:r w:rsidRPr="00292246">
        <w:t>BW</w:t>
      </w:r>
      <w:r>
        <w:t xml:space="preserve"> and single carrier operation </w:t>
      </w:r>
      <w:r w:rsidRPr="00292246">
        <w:t xml:space="preserve">is able to </w:t>
      </w:r>
      <w:r>
        <w:t xml:space="preserve">receive </w:t>
      </w:r>
      <w:r w:rsidR="00CF79EC">
        <w:t xml:space="preserve">beamformed </w:t>
      </w:r>
      <w:r w:rsidRPr="00292246">
        <w:t>SSB and SIB</w:t>
      </w:r>
      <w:r>
        <w:t>1</w:t>
      </w:r>
      <w:r w:rsidRPr="00292246">
        <w:t xml:space="preserve"> </w:t>
      </w:r>
      <w:r w:rsidR="006F2DB7">
        <w:t xml:space="preserve">in </w:t>
      </w:r>
      <w:r w:rsidRPr="00292246">
        <w:t>FDD and TDD bands</w:t>
      </w:r>
      <w:r w:rsidR="006F2DB7">
        <w:t xml:space="preserve"> of FR1</w:t>
      </w:r>
      <w:r w:rsidRPr="00292246">
        <w:t xml:space="preserve">. </w:t>
      </w:r>
      <w:r>
        <w:t>Therefore,</w:t>
      </w:r>
      <w:r w:rsidR="00CF79EC">
        <w:t xml:space="preserve"> </w:t>
      </w:r>
      <w:r>
        <w:t xml:space="preserve">NR </w:t>
      </w:r>
      <w:r w:rsidRPr="00292246">
        <w:t xml:space="preserve">RedCap UE </w:t>
      </w:r>
      <w:r>
        <w:t>and non-RedCap UE can share the same SSB, CORESET0 and SIB1, as shown by Figure 1. The other SIBs of RedCap UE can either be scheduled by SIB1</w:t>
      </w:r>
      <w:r w:rsidR="00CF79EC">
        <w:t>,</w:t>
      </w:r>
      <w:r>
        <w:t xml:space="preserve"> or be transmitted on-demand within the 20 MHz BW.</w:t>
      </w:r>
    </w:p>
    <w:p w14:paraId="1409D65F" w14:textId="77777777" w:rsidR="00740407" w:rsidRDefault="00740407" w:rsidP="00740407">
      <w:pPr>
        <w:jc w:val="both"/>
      </w:pPr>
    </w:p>
    <w:p w14:paraId="5871C06B" w14:textId="77777777" w:rsidR="00740407" w:rsidRDefault="00740407" w:rsidP="00740407">
      <w:pPr>
        <w:keepNext/>
        <w:jc w:val="center"/>
      </w:pPr>
      <w:r>
        <w:rPr>
          <w:noProof/>
        </w:rPr>
        <w:drawing>
          <wp:inline distT="0" distB="0" distL="0" distR="0" wp14:anchorId="3B4D8D7F" wp14:editId="365B7693">
            <wp:extent cx="5811254"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824608" cy="2291253"/>
                    </a:xfrm>
                    <a:prstGeom prst="rect">
                      <a:avLst/>
                    </a:prstGeom>
                    <a:noFill/>
                  </pic:spPr>
                </pic:pic>
              </a:graphicData>
            </a:graphic>
          </wp:inline>
        </w:drawing>
      </w:r>
    </w:p>
    <w:p w14:paraId="1EEFB4C5" w14:textId="556DCDC1" w:rsidR="00740407" w:rsidRPr="00773FA9" w:rsidRDefault="00740407" w:rsidP="00740407">
      <w:pPr>
        <w:pStyle w:val="Caption"/>
        <w:spacing w:before="240"/>
        <w:jc w:val="center"/>
        <w:rPr>
          <w:b/>
          <w:bCs/>
          <w:i w:val="0"/>
          <w:iCs w:val="0"/>
          <w:sz w:val="20"/>
          <w:szCs w:val="20"/>
        </w:rPr>
      </w:pPr>
      <w:r w:rsidRPr="00773FA9">
        <w:rPr>
          <w:b/>
          <w:bCs/>
          <w:i w:val="0"/>
          <w:iCs w:val="0"/>
          <w:sz w:val="20"/>
          <w:szCs w:val="20"/>
        </w:rPr>
        <w:t xml:space="preserve">Figure </w:t>
      </w:r>
      <w:r w:rsidRPr="00773FA9">
        <w:rPr>
          <w:b/>
          <w:bCs/>
          <w:i w:val="0"/>
          <w:iCs w:val="0"/>
          <w:sz w:val="20"/>
          <w:szCs w:val="20"/>
        </w:rPr>
        <w:fldChar w:fldCharType="begin"/>
      </w:r>
      <w:r w:rsidRPr="00773FA9">
        <w:rPr>
          <w:b/>
          <w:bCs/>
          <w:i w:val="0"/>
          <w:iCs w:val="0"/>
          <w:sz w:val="20"/>
          <w:szCs w:val="20"/>
        </w:rPr>
        <w:instrText xml:space="preserve"> SEQ Figure \* ARABIC </w:instrText>
      </w:r>
      <w:r w:rsidRPr="00773FA9">
        <w:rPr>
          <w:b/>
          <w:bCs/>
          <w:i w:val="0"/>
          <w:iCs w:val="0"/>
          <w:sz w:val="20"/>
          <w:szCs w:val="20"/>
        </w:rPr>
        <w:fldChar w:fldCharType="separate"/>
      </w:r>
      <w:r w:rsidR="005A2EBA">
        <w:rPr>
          <w:b/>
          <w:bCs/>
          <w:i w:val="0"/>
          <w:iCs w:val="0"/>
          <w:noProof/>
          <w:sz w:val="20"/>
          <w:szCs w:val="20"/>
        </w:rPr>
        <w:t>1</w:t>
      </w:r>
      <w:r w:rsidRPr="00773FA9">
        <w:rPr>
          <w:b/>
          <w:bCs/>
          <w:i w:val="0"/>
          <w:iCs w:val="0"/>
          <w:sz w:val="20"/>
          <w:szCs w:val="20"/>
        </w:rPr>
        <w:fldChar w:fldCharType="end"/>
      </w:r>
      <w:r w:rsidRPr="00773FA9">
        <w:rPr>
          <w:b/>
          <w:bCs/>
          <w:i w:val="0"/>
          <w:iCs w:val="0"/>
          <w:sz w:val="20"/>
          <w:szCs w:val="20"/>
        </w:rPr>
        <w:t xml:space="preserve">: </w:t>
      </w:r>
      <w:r>
        <w:rPr>
          <w:b/>
          <w:bCs/>
          <w:i w:val="0"/>
          <w:iCs w:val="0"/>
          <w:sz w:val="20"/>
          <w:szCs w:val="20"/>
        </w:rPr>
        <w:t xml:space="preserve">NR </w:t>
      </w:r>
      <w:r w:rsidRPr="00773FA9">
        <w:rPr>
          <w:b/>
          <w:bCs/>
          <w:i w:val="0"/>
          <w:iCs w:val="0"/>
          <w:sz w:val="20"/>
          <w:szCs w:val="20"/>
        </w:rPr>
        <w:t xml:space="preserve">RedCap UE and </w:t>
      </w:r>
      <w:r>
        <w:rPr>
          <w:b/>
          <w:bCs/>
          <w:i w:val="0"/>
          <w:iCs w:val="0"/>
          <w:sz w:val="20"/>
          <w:szCs w:val="20"/>
        </w:rPr>
        <w:t xml:space="preserve">Non-RedCap </w:t>
      </w:r>
      <w:r w:rsidRPr="00773FA9">
        <w:rPr>
          <w:b/>
          <w:bCs/>
          <w:i w:val="0"/>
          <w:iCs w:val="0"/>
          <w:sz w:val="20"/>
          <w:szCs w:val="20"/>
        </w:rPr>
        <w:t xml:space="preserve">UE </w:t>
      </w:r>
      <w:r>
        <w:rPr>
          <w:b/>
          <w:bCs/>
          <w:i w:val="0"/>
          <w:iCs w:val="0"/>
          <w:sz w:val="20"/>
          <w:szCs w:val="20"/>
        </w:rPr>
        <w:t xml:space="preserve">share </w:t>
      </w:r>
      <w:r w:rsidRPr="00773FA9">
        <w:rPr>
          <w:b/>
          <w:bCs/>
          <w:i w:val="0"/>
          <w:iCs w:val="0"/>
          <w:sz w:val="20"/>
          <w:szCs w:val="20"/>
        </w:rPr>
        <w:t>SSB/CORESET0/SIB1</w:t>
      </w:r>
      <w:r>
        <w:rPr>
          <w:b/>
          <w:bCs/>
          <w:i w:val="0"/>
          <w:iCs w:val="0"/>
          <w:sz w:val="20"/>
          <w:szCs w:val="20"/>
        </w:rPr>
        <w:t xml:space="preserve"> </w:t>
      </w:r>
    </w:p>
    <w:p w14:paraId="1B636347" w14:textId="77777777" w:rsidR="00F6661F" w:rsidRDefault="00F6661F" w:rsidP="00740407">
      <w:pPr>
        <w:jc w:val="both"/>
      </w:pPr>
    </w:p>
    <w:p w14:paraId="21F152F2" w14:textId="615022D7" w:rsidR="007F2292" w:rsidRDefault="008D161E" w:rsidP="00740407">
      <w:pPr>
        <w:jc w:val="both"/>
      </w:pPr>
      <w:r>
        <w:t xml:space="preserve">In R15/16 NR, </w:t>
      </w:r>
      <w:r w:rsidR="005A6023">
        <w:rPr>
          <w:lang w:eastAsia="ja-JP"/>
        </w:rPr>
        <w:t>a</w:t>
      </w:r>
      <w:r w:rsidR="005A6023" w:rsidRPr="00B916EC">
        <w:rPr>
          <w:lang w:eastAsia="ja-JP"/>
        </w:rPr>
        <w:t xml:space="preserve"> UE is</w:t>
      </w:r>
      <w:r w:rsidR="005A6023" w:rsidRPr="00B916EC" w:rsidDel="00E015D5">
        <w:rPr>
          <w:rFonts w:eastAsia="MS Mincho"/>
        </w:rPr>
        <w:t xml:space="preserve"> </w:t>
      </w:r>
      <w:r w:rsidR="005A6023" w:rsidRPr="00B916EC">
        <w:rPr>
          <w:rFonts w:eastAsia="MS Mincho"/>
        </w:rPr>
        <w:t xml:space="preserve">provided </w:t>
      </w:r>
      <w:r w:rsidR="005A6023" w:rsidRPr="00FB1A0C">
        <w:t>an initial UL BWP</w:t>
      </w:r>
      <w:r w:rsidR="005A6023">
        <w:t xml:space="preserve"> configuration</w:t>
      </w:r>
      <w:r w:rsidR="005A6023" w:rsidRPr="00B916EC">
        <w:t xml:space="preserve"> by</w:t>
      </w:r>
      <w:r w:rsidR="005A6023" w:rsidRPr="00D96C74">
        <w:t xml:space="preserve"> </w:t>
      </w:r>
      <w:r w:rsidR="005A6023" w:rsidRPr="00D96C74">
        <w:rPr>
          <w:i/>
        </w:rPr>
        <w:t>UplinkConfigCommonSIB</w:t>
      </w:r>
      <w:r w:rsidR="005A6023">
        <w:rPr>
          <w:i/>
        </w:rPr>
        <w:t xml:space="preserve"> </w:t>
      </w:r>
      <w:r w:rsidR="005A6023">
        <w:rPr>
          <w:iCs/>
        </w:rPr>
        <w:t>IE in SIB1.</w:t>
      </w:r>
      <w:r w:rsidR="002731A8">
        <w:rPr>
          <w:iCs/>
        </w:rPr>
        <w:t xml:space="preserve"> </w:t>
      </w:r>
      <w:r w:rsidR="007F2292">
        <w:t xml:space="preserve">When </w:t>
      </w:r>
      <w:r w:rsidR="006A2B39">
        <w:t xml:space="preserve">PUSCH </w:t>
      </w:r>
      <w:r w:rsidR="002731A8">
        <w:t>transmission</w:t>
      </w:r>
      <w:r w:rsidR="00AF7F34" w:rsidRPr="00AF7F34">
        <w:t xml:space="preserve"> </w:t>
      </w:r>
      <w:r w:rsidR="002731A8">
        <w:t>is scheduled</w:t>
      </w:r>
      <w:r w:rsidR="007F2292">
        <w:t xml:space="preserve"> </w:t>
      </w:r>
      <w:r w:rsidR="00AF7F34">
        <w:t xml:space="preserve">during initial access, </w:t>
      </w:r>
      <w:r w:rsidR="006F2DB7">
        <w:t>a</w:t>
      </w:r>
      <w:r w:rsidR="00AF7F34">
        <w:t xml:space="preserve"> non-RedCap UE will interpret the</w:t>
      </w:r>
      <w:r w:rsidR="006A2B39">
        <w:t xml:space="preserve"> </w:t>
      </w:r>
      <w:r w:rsidR="00833045">
        <w:t xml:space="preserve">FDRA field </w:t>
      </w:r>
      <w:r w:rsidR="006F2DB7">
        <w:t>and</w:t>
      </w:r>
      <w:r w:rsidR="00833045">
        <w:t xml:space="preserve"> the </w:t>
      </w:r>
      <w:r w:rsidR="006F2DB7">
        <w:t xml:space="preserve">frequency </w:t>
      </w:r>
      <w:r w:rsidR="006A2B39">
        <w:t>hopping pattern (including:</w:t>
      </w:r>
      <w:r w:rsidR="00AF7F34">
        <w:t xml:space="preserve"> </w:t>
      </w:r>
      <w:r w:rsidR="006A2B39">
        <w:t xml:space="preserve">starting RB in each hop, FDRA for each hop and frequency offset between adjacent hops) based on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rsidR="002731A8">
        <w:rPr>
          <w:kern w:val="2"/>
        </w:rPr>
        <w:t xml:space="preserve"> of </w:t>
      </w:r>
      <w:r w:rsidR="006F2DB7">
        <w:rPr>
          <w:kern w:val="2"/>
        </w:rPr>
        <w:t xml:space="preserve">its </w:t>
      </w:r>
      <w:r w:rsidR="002731A8">
        <w:rPr>
          <w:kern w:val="2"/>
        </w:rPr>
        <w:t xml:space="preserve">initial UL BWP. </w:t>
      </w:r>
      <w:r w:rsidR="006A2B39">
        <w:rPr>
          <w:kern w:val="2"/>
        </w:rPr>
        <w:t xml:space="preserve"> </w:t>
      </w:r>
      <w:r w:rsidR="002731A8">
        <w:t>In FR1, the initial UL BWP of non-RedCap UE can be wider than 20 MHz</w:t>
      </w:r>
      <w:r w:rsidR="00833045">
        <w:t>, which is beyond the BW capability of RedCap UE</w:t>
      </w:r>
      <w:r w:rsidR="006F2DB7">
        <w:t xml:space="preserve"> during initial access</w:t>
      </w:r>
      <w:r w:rsidR="00833045">
        <w:t>. Therefore, if</w:t>
      </w:r>
      <w:r w:rsidR="006F2DB7">
        <w:t xml:space="preserve"> </w:t>
      </w:r>
      <w:r w:rsidR="00EF4981">
        <w:t xml:space="preserve">the network </w:t>
      </w:r>
      <w:r w:rsidR="00833045">
        <w:t xml:space="preserve">allows RedCap UEs to </w:t>
      </w:r>
      <w:r w:rsidR="00882F21">
        <w:t>access</w:t>
      </w:r>
      <w:r w:rsidR="006F2DB7">
        <w:t xml:space="preserve"> </w:t>
      </w:r>
      <w:r w:rsidR="00EF4981">
        <w:t>a NR serving</w:t>
      </w:r>
      <w:r w:rsidR="006F2DB7">
        <w:t xml:space="preserve"> </w:t>
      </w:r>
      <w:r w:rsidR="00EF4981">
        <w:t>cell</w:t>
      </w:r>
      <w:r w:rsidR="00882F21">
        <w:t xml:space="preserve">, </w:t>
      </w:r>
      <w:r w:rsidR="00833045">
        <w:t xml:space="preserve">it is necessary for the network to identify the RedCap UE before </w:t>
      </w:r>
      <w:r w:rsidR="00EF4981">
        <w:t xml:space="preserve">sending the RAR grant so that the RedCap UE can be multiplexed appropriately with non-RedCap UEs. </w:t>
      </w:r>
    </w:p>
    <w:p w14:paraId="3040087E" w14:textId="77777777" w:rsidR="00C86A08" w:rsidRDefault="00A778EF" w:rsidP="00740407">
      <w:pPr>
        <w:jc w:val="both"/>
        <w:rPr>
          <w:bCs/>
          <w:lang w:val="en-GB"/>
        </w:rPr>
      </w:pPr>
      <w:r w:rsidRPr="00A778EF">
        <w:rPr>
          <w:bCs/>
          <w:lang w:val="en-GB"/>
        </w:rPr>
        <w:t xml:space="preserve">If RedCap UE and non-RedCap UE co-exist in </w:t>
      </w:r>
      <w:r w:rsidR="00C86A08">
        <w:rPr>
          <w:bCs/>
          <w:lang w:val="en-GB"/>
        </w:rPr>
        <w:t>a NR serving</w:t>
      </w:r>
      <w:r w:rsidRPr="00A778EF">
        <w:rPr>
          <w:bCs/>
          <w:lang w:val="en-GB"/>
        </w:rPr>
        <w:t xml:space="preserve"> cell</w:t>
      </w:r>
      <w:r w:rsidR="00C86A08">
        <w:rPr>
          <w:bCs/>
          <w:lang w:val="en-GB"/>
        </w:rPr>
        <w:t xml:space="preserve"> in SA deployment</w:t>
      </w:r>
      <w:r w:rsidRPr="00A778EF">
        <w:rPr>
          <w:bCs/>
          <w:lang w:val="en-GB"/>
        </w:rPr>
        <w:t>, and the initial BWP of non-RedCap UE is wider than 20 MHz, the initial BWP configurations for RedCap UE</w:t>
      </w:r>
      <w:r w:rsidR="00233E18">
        <w:rPr>
          <w:bCs/>
          <w:lang w:val="en-GB"/>
        </w:rPr>
        <w:t xml:space="preserve"> </w:t>
      </w:r>
      <w:r w:rsidR="001D5862">
        <w:rPr>
          <w:bCs/>
          <w:lang w:val="en-GB"/>
        </w:rPr>
        <w:t>can</w:t>
      </w:r>
      <w:r w:rsidRPr="00A778EF">
        <w:rPr>
          <w:bCs/>
          <w:lang w:val="en-GB"/>
        </w:rPr>
        <w:t xml:space="preserve"> be indicated in SI</w:t>
      </w:r>
      <w:r w:rsidR="00233E18">
        <w:rPr>
          <w:bCs/>
          <w:lang w:val="en-GB"/>
        </w:rPr>
        <w:t>, or by rules specified in standards</w:t>
      </w:r>
      <w:r w:rsidRPr="00A778EF">
        <w:rPr>
          <w:bCs/>
          <w:lang w:val="en-GB"/>
        </w:rPr>
        <w:t>.</w:t>
      </w:r>
      <w:r>
        <w:rPr>
          <w:bCs/>
          <w:lang w:val="en-GB"/>
        </w:rPr>
        <w:t xml:space="preserve"> </w:t>
      </w:r>
      <w:r w:rsidR="00233E18">
        <w:rPr>
          <w:bCs/>
          <w:lang w:val="en-GB"/>
        </w:rPr>
        <w:t>For example, t</w:t>
      </w:r>
      <w:r>
        <w:rPr>
          <w:bCs/>
          <w:lang w:val="en-GB"/>
        </w:rPr>
        <w:t xml:space="preserve">he initial </w:t>
      </w:r>
      <w:r w:rsidR="00687155">
        <w:rPr>
          <w:bCs/>
          <w:lang w:val="en-GB"/>
        </w:rPr>
        <w:t xml:space="preserve">DL </w:t>
      </w:r>
      <w:r>
        <w:rPr>
          <w:bCs/>
          <w:lang w:val="en-GB"/>
        </w:rPr>
        <w:t xml:space="preserve">BWP of RedCap UE can be </w:t>
      </w:r>
      <w:r w:rsidR="00687155">
        <w:rPr>
          <w:bCs/>
          <w:lang w:val="en-GB"/>
        </w:rPr>
        <w:t xml:space="preserve">aligned with the CORESET0, or be </w:t>
      </w:r>
      <w:r>
        <w:rPr>
          <w:bCs/>
          <w:lang w:val="en-GB"/>
        </w:rPr>
        <w:t xml:space="preserve">configured by a </w:t>
      </w:r>
      <w:r w:rsidR="00687155">
        <w:rPr>
          <w:bCs/>
          <w:lang w:val="en-GB"/>
        </w:rPr>
        <w:t xml:space="preserve">dedicated </w:t>
      </w:r>
      <w:r w:rsidR="00687155" w:rsidRPr="00D20E88">
        <w:rPr>
          <w:i/>
        </w:rPr>
        <w:t xml:space="preserve">locationAndBandwidth </w:t>
      </w:r>
      <w:r w:rsidR="00C86A08">
        <w:rPr>
          <w:iCs/>
        </w:rPr>
        <w:t xml:space="preserve">IE </w:t>
      </w:r>
      <w:r w:rsidR="00687155" w:rsidRPr="00D20E88">
        <w:t xml:space="preserve">that indicates an offset </w:t>
      </w:r>
      <w:r w:rsidR="00687155">
        <w:rPr>
          <w:noProof/>
          <w:position w:val="-10"/>
        </w:rPr>
        <w:drawing>
          <wp:inline distT="0" distB="0" distL="0" distR="0" wp14:anchorId="6C357544" wp14:editId="35255116">
            <wp:extent cx="29527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00687155" w:rsidRPr="00D20E88">
        <w:t xml:space="preserve"> and a length </w:t>
      </w:r>
      <w:r w:rsidR="00687155">
        <w:rPr>
          <w:noProof/>
          <w:position w:val="-10"/>
        </w:rPr>
        <w:drawing>
          <wp:inline distT="0" distB="0" distL="0" distR="0" wp14:anchorId="59E09DE6" wp14:editId="62EEE2D6">
            <wp:extent cx="2095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00C86A08">
        <w:t>according to</w:t>
      </w:r>
      <w:r w:rsidR="00C06445">
        <w:t xml:space="preserve"> reduced BW capability.</w:t>
      </w:r>
      <w:r w:rsidR="00687155">
        <w:t xml:space="preserve"> The</w:t>
      </w:r>
      <w:r w:rsidR="00687155">
        <w:rPr>
          <w:bCs/>
          <w:lang w:val="en-GB"/>
        </w:rPr>
        <w:t xml:space="preserve"> initial UL BWP of RedCap UE</w:t>
      </w:r>
      <w:r w:rsidR="00C06445">
        <w:rPr>
          <w:bCs/>
        </w:rPr>
        <w:t xml:space="preserve"> </w:t>
      </w:r>
      <w:r w:rsidR="00C06445">
        <w:rPr>
          <w:bCs/>
          <w:lang w:val="en-GB"/>
        </w:rPr>
        <w:t>should include the PRACH occasions allocated for RedCap UE, which can be configured by a</w:t>
      </w:r>
      <w:r w:rsidR="00C86A08">
        <w:rPr>
          <w:bCs/>
          <w:lang w:val="en-GB"/>
        </w:rPr>
        <w:t>nother</w:t>
      </w:r>
      <w:r w:rsidR="00C06445">
        <w:rPr>
          <w:bCs/>
          <w:lang w:val="en-GB"/>
        </w:rPr>
        <w:t xml:space="preserve"> dedicated </w:t>
      </w:r>
      <w:r w:rsidR="00C06445" w:rsidRPr="00D20E88">
        <w:rPr>
          <w:i/>
        </w:rPr>
        <w:t>locationAndBandwidth</w:t>
      </w:r>
      <w:r w:rsidR="00233E18">
        <w:rPr>
          <w:i/>
        </w:rPr>
        <w:t xml:space="preserve"> </w:t>
      </w:r>
      <w:r w:rsidR="00233E18" w:rsidRPr="00233E18">
        <w:rPr>
          <w:iCs/>
        </w:rPr>
        <w:t>IE</w:t>
      </w:r>
      <w:r w:rsidR="00C86A08">
        <w:rPr>
          <w:iCs/>
        </w:rPr>
        <w:t>, or by pre-defined rules specified in standards</w:t>
      </w:r>
      <w:r w:rsidR="00C06445" w:rsidRPr="00233E18">
        <w:rPr>
          <w:bCs/>
          <w:iCs/>
        </w:rPr>
        <w:t>.</w:t>
      </w:r>
      <w:r w:rsidR="00C06445">
        <w:rPr>
          <w:bCs/>
        </w:rPr>
        <w:t xml:space="preserve"> If the initial BWP of non-RedCap UE is less than or equal to 20 MHz, the initial BWP configurations </w:t>
      </w:r>
      <w:r w:rsidR="00233E18">
        <w:rPr>
          <w:bCs/>
        </w:rPr>
        <w:t xml:space="preserve">of non-RedCap UE </w:t>
      </w:r>
      <w:r w:rsidR="00C06445">
        <w:rPr>
          <w:bCs/>
        </w:rPr>
        <w:t xml:space="preserve">can be </w:t>
      </w:r>
      <w:r w:rsidR="00233E18">
        <w:rPr>
          <w:bCs/>
        </w:rPr>
        <w:t>re-</w:t>
      </w:r>
      <w:r w:rsidR="00C06445">
        <w:rPr>
          <w:bCs/>
        </w:rPr>
        <w:t>used by RedCap UE.</w:t>
      </w:r>
    </w:p>
    <w:p w14:paraId="4F2F5B6C" w14:textId="2FC19363" w:rsidR="00740407" w:rsidRPr="00D470A3" w:rsidRDefault="00740407" w:rsidP="00740407">
      <w:pPr>
        <w:jc w:val="both"/>
        <w:rPr>
          <w:bCs/>
          <w:lang w:val="en-GB"/>
        </w:rPr>
      </w:pPr>
      <w:r>
        <w:t>To facilitate early indication of RedCap UE during initial access, dedicated PRACH resources can be configured in SIB1 for RedCap UEs in time/frequency/code domains. The following options can be considered for dedicated PRACH resource configuration of RedCap UE:</w:t>
      </w:r>
    </w:p>
    <w:p w14:paraId="66D31A2B" w14:textId="77777777" w:rsidR="00740407" w:rsidRDefault="00740407" w:rsidP="00740407">
      <w:pPr>
        <w:pStyle w:val="ListParagraph"/>
        <w:numPr>
          <w:ilvl w:val="0"/>
          <w:numId w:val="51"/>
        </w:numPr>
        <w:jc w:val="both"/>
      </w:pPr>
      <w:r>
        <w:t>Option 1: configure dedicated ROs for RedCap UE</w:t>
      </w:r>
    </w:p>
    <w:p w14:paraId="4B9FDEF4" w14:textId="77777777" w:rsidR="00740407" w:rsidRDefault="00740407" w:rsidP="00740407">
      <w:pPr>
        <w:pStyle w:val="ListParagraph"/>
        <w:numPr>
          <w:ilvl w:val="0"/>
          <w:numId w:val="51"/>
        </w:numPr>
        <w:jc w:val="both"/>
      </w:pPr>
      <w:r>
        <w:t>Option 2: configure dedicated preamble group for RedCap UE on ROs shared with non-RedCap UE</w:t>
      </w:r>
    </w:p>
    <w:p w14:paraId="4F390FBB" w14:textId="77777777" w:rsidR="00740407" w:rsidRDefault="00740407" w:rsidP="00740407">
      <w:pPr>
        <w:pStyle w:val="ListParagraph"/>
        <w:numPr>
          <w:ilvl w:val="0"/>
          <w:numId w:val="51"/>
        </w:numPr>
        <w:jc w:val="both"/>
      </w:pPr>
      <w:r>
        <w:t>Option 3: configure dedicated PRACH preamble format for RedCap UE</w:t>
      </w:r>
    </w:p>
    <w:p w14:paraId="5B1D51A6" w14:textId="34F92D28" w:rsidR="00740407" w:rsidRDefault="00740407" w:rsidP="00740407">
      <w:pPr>
        <w:jc w:val="both"/>
      </w:pPr>
      <w:r>
        <w:t>Based on the study for RedCap UE [1], the link budget of NR R15 PRACH preambles is not a bottleneck</w:t>
      </w:r>
      <w:r w:rsidR="00085A79">
        <w:t xml:space="preserve"> for coverage recovery</w:t>
      </w:r>
      <w:r>
        <w:t>. Therefore, RedCap UE can re-use the short and long PRACH preamble sequences of NR R15. When operating in FD-FDD or Type-A HD-FDD</w:t>
      </w:r>
      <w:r w:rsidR="0009370F">
        <w:t xml:space="preserve"> mode</w:t>
      </w:r>
      <w:r>
        <w:t xml:space="preserve">, RedCap UEs can re-use the </w:t>
      </w:r>
      <w:bookmarkStart w:id="3" w:name="_Hlk61526064"/>
      <w:r>
        <w:t xml:space="preserve">PRACH configurations for FR1 on paired spectrum (Table 6.3.3.2-2, TS 38.211). </w:t>
      </w:r>
      <w:bookmarkEnd w:id="3"/>
      <w:r>
        <w:t>When operating in TDD mode, RedCap UEs can re-use the PRACH configurations for FR1 on unpaired spectrum (Table 6.3.3.2-3, TS 38.211).</w:t>
      </w:r>
    </w:p>
    <w:p w14:paraId="2F9083FA" w14:textId="0BFE6C0B" w:rsidR="00740407" w:rsidRDefault="00740407" w:rsidP="00740407">
      <w:pPr>
        <w:jc w:val="both"/>
      </w:pPr>
      <w:r w:rsidRPr="00292246">
        <w:t xml:space="preserve">In NR </w:t>
      </w:r>
      <w:r w:rsidR="00391A0E">
        <w:t>R15</w:t>
      </w:r>
      <w:r w:rsidRPr="00292246">
        <w:t xml:space="preserve">/16, SUL </w:t>
      </w:r>
      <w:r>
        <w:t xml:space="preserve">is supported as an optional UE feature </w:t>
      </w:r>
      <w:r w:rsidRPr="00292246">
        <w:t>to improve the UL coverage. Nevertheless, SUL does not have a</w:t>
      </w:r>
      <w:r>
        <w:t xml:space="preserve"> paired</w:t>
      </w:r>
      <w:r w:rsidRPr="00292246">
        <w:t xml:space="preserve"> DL carrier</w:t>
      </w:r>
      <w:r>
        <w:t xml:space="preserve">. The inaccuracy in </w:t>
      </w:r>
      <w:r w:rsidRPr="00292246">
        <w:t>pathloss estimation</w:t>
      </w:r>
      <w:r>
        <w:t xml:space="preserve"> </w:t>
      </w:r>
      <w:r w:rsidRPr="00292246">
        <w:t>degrades the performance of power control</w:t>
      </w:r>
      <w:r>
        <w:t xml:space="preserve">. On the other hand, RedCap SI has identified PUSCH/msg3 as the bottleneck of UL coverage.  </w:t>
      </w:r>
      <w:r w:rsidRPr="00AB6ACB">
        <w:t xml:space="preserve">The coverage </w:t>
      </w:r>
      <w:r>
        <w:t xml:space="preserve">recovery for PUSCH/msg3 </w:t>
      </w:r>
      <w:r w:rsidRPr="00AB6ACB">
        <w:t xml:space="preserve">on NUL can </w:t>
      </w:r>
      <w:r>
        <w:t xml:space="preserve">re-use at least the </w:t>
      </w:r>
      <w:r w:rsidRPr="00AB6ACB">
        <w:t xml:space="preserve">solutions provided </w:t>
      </w:r>
      <w:r>
        <w:t>by</w:t>
      </w:r>
      <w:r w:rsidRPr="00AB6ACB">
        <w:t xml:space="preserve"> R17 coverage enhancement WI.</w:t>
      </w:r>
      <w:r>
        <w:t xml:space="preserve"> Considering the limited benefits of SUL as well as the increased cost/complexity for carrier switching and multi-band processing</w:t>
      </w:r>
      <w:r w:rsidRPr="00292246">
        <w:t>, support</w:t>
      </w:r>
      <w:r>
        <w:t xml:space="preserve"> for</w:t>
      </w:r>
      <w:r w:rsidRPr="00292246">
        <w:t xml:space="preserve"> SUL</w:t>
      </w:r>
      <w:r>
        <w:t xml:space="preserve"> is not necessary for RedCap UE. </w:t>
      </w:r>
    </w:p>
    <w:p w14:paraId="37E5EDD0" w14:textId="05FD78B5" w:rsidR="00740407" w:rsidRDefault="00740407" w:rsidP="00740407">
      <w:pPr>
        <w:jc w:val="both"/>
      </w:pPr>
      <w:r>
        <w:t xml:space="preserve">Based on the calculations in Table 1, 20 MHz UE BW and single layer are insufficient to support 150 Mbps peak data rate. Therefore, </w:t>
      </w:r>
      <w:r w:rsidR="00890FD1">
        <w:t xml:space="preserve">BW </w:t>
      </w:r>
      <w:r>
        <w:t>greater than 20 MHz should be supported for 1 RX UE after initial access</w:t>
      </w:r>
      <w:r w:rsidR="00890FD1">
        <w:t xml:space="preserve">, if the target </w:t>
      </w:r>
      <w:r>
        <w:t xml:space="preserve">DL peak rate </w:t>
      </w:r>
      <w:r w:rsidR="00890FD1">
        <w:t xml:space="preserve">is </w:t>
      </w:r>
      <w:r w:rsidR="00882F21">
        <w:t>above 100</w:t>
      </w:r>
      <w:r>
        <w:t xml:space="preserve"> Mbps.</w:t>
      </w:r>
    </w:p>
    <w:p w14:paraId="0AE112B7" w14:textId="5CD52C25" w:rsidR="00740407" w:rsidRPr="00292246" w:rsidRDefault="00740407" w:rsidP="00740407">
      <w:pPr>
        <w:keepNext/>
        <w:overflowPunct/>
        <w:autoSpaceDE/>
        <w:autoSpaceDN/>
        <w:adjustRightInd/>
        <w:spacing w:after="200"/>
        <w:ind w:left="704"/>
        <w:jc w:val="center"/>
        <w:textAlignment w:val="auto"/>
        <w:rPr>
          <w:rFonts w:eastAsia="Malgun Gothic"/>
          <w:b/>
          <w:bCs/>
          <w:color w:val="44546A" w:themeColor="text2"/>
          <w:lang w:val="en-GB"/>
        </w:rPr>
      </w:pPr>
      <w:r w:rsidRPr="00292246">
        <w:rPr>
          <w:rFonts w:eastAsia="Malgun Gothic"/>
          <w:b/>
          <w:bCs/>
          <w:color w:val="44546A" w:themeColor="text2"/>
          <w:lang w:val="en-GB"/>
        </w:rPr>
        <w:t xml:space="preserve">Table </w:t>
      </w:r>
      <w:r w:rsidRPr="00292246">
        <w:rPr>
          <w:rFonts w:eastAsia="Malgun Gothic"/>
          <w:b/>
          <w:bCs/>
          <w:color w:val="44546A" w:themeColor="text2"/>
          <w:lang w:val="en-GB"/>
        </w:rPr>
        <w:fldChar w:fldCharType="begin"/>
      </w:r>
      <w:r w:rsidRPr="00292246">
        <w:rPr>
          <w:rFonts w:eastAsia="Malgun Gothic"/>
          <w:b/>
          <w:bCs/>
          <w:color w:val="44546A" w:themeColor="text2"/>
          <w:lang w:val="en-GB"/>
        </w:rPr>
        <w:instrText xml:space="preserve"> SEQ Table \* ARABIC </w:instrText>
      </w:r>
      <w:r w:rsidRPr="00292246">
        <w:rPr>
          <w:rFonts w:eastAsia="Malgun Gothic"/>
          <w:b/>
          <w:bCs/>
          <w:color w:val="44546A" w:themeColor="text2"/>
          <w:lang w:val="en-GB"/>
        </w:rPr>
        <w:fldChar w:fldCharType="separate"/>
      </w:r>
      <w:r>
        <w:rPr>
          <w:rFonts w:eastAsia="Malgun Gothic"/>
          <w:b/>
          <w:bCs/>
          <w:noProof/>
          <w:color w:val="44546A" w:themeColor="text2"/>
          <w:lang w:val="en-GB"/>
        </w:rPr>
        <w:t>1</w:t>
      </w:r>
      <w:r w:rsidRPr="00292246">
        <w:rPr>
          <w:rFonts w:eastAsia="Malgun Gothic"/>
          <w:b/>
          <w:bCs/>
          <w:color w:val="44546A" w:themeColor="text2"/>
          <w:lang w:val="en-GB"/>
        </w:rPr>
        <w:fldChar w:fldCharType="end"/>
      </w:r>
      <w:r w:rsidRPr="00292246">
        <w:rPr>
          <w:rFonts w:eastAsia="Malgun Gothic"/>
          <w:b/>
          <w:bCs/>
          <w:color w:val="44546A" w:themeColor="text2"/>
          <w:lang w:val="en-GB"/>
        </w:rPr>
        <w:t>: Peak Data Rates for Single Layer Transmission in FR1</w:t>
      </w:r>
      <w:r w:rsidR="00CF79EC">
        <w:rPr>
          <w:rFonts w:eastAsia="Malgun Gothic"/>
          <w:b/>
          <w:bCs/>
          <w:color w:val="44546A" w:themeColor="text2"/>
          <w:lang w:val="en-GB"/>
        </w:rPr>
        <w:t xml:space="preserve"> </w:t>
      </w:r>
    </w:p>
    <w:p w14:paraId="7797BB43" w14:textId="77777777" w:rsidR="00740407" w:rsidRDefault="00740407" w:rsidP="00740407">
      <w:pPr>
        <w:contextualSpacing/>
        <w:jc w:val="center"/>
      </w:pPr>
      <w:r w:rsidRPr="00292246">
        <w:rPr>
          <w:noProof/>
        </w:rPr>
        <w:drawing>
          <wp:inline distT="0" distB="0" distL="0" distR="0" wp14:anchorId="352C9A5D" wp14:editId="0B2AB70F">
            <wp:extent cx="6008830" cy="3367017"/>
            <wp:effectExtent l="38100" t="38100" r="68580" b="1003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025740" cy="3376493"/>
                    </a:xfrm>
                    <a:prstGeom prst="rect">
                      <a:avLst/>
                    </a:prstGeom>
                    <a:noFill/>
                    <a:effectLst>
                      <a:outerShdw blurRad="50800" dist="38100" dir="2700000" algn="tl" rotWithShape="0">
                        <a:prstClr val="black">
                          <a:alpha val="40000"/>
                        </a:prstClr>
                      </a:outerShdw>
                    </a:effectLst>
                  </pic:spPr>
                </pic:pic>
              </a:graphicData>
            </a:graphic>
          </wp:inline>
        </w:drawing>
      </w:r>
    </w:p>
    <w:p w14:paraId="12F7EFCE" w14:textId="77777777" w:rsidR="00740407" w:rsidRPr="00292246" w:rsidRDefault="00740407" w:rsidP="00740407">
      <w:pPr>
        <w:jc w:val="both"/>
      </w:pPr>
    </w:p>
    <w:p w14:paraId="4CB76C0E" w14:textId="552AC761" w:rsidR="00740407" w:rsidRDefault="00740407" w:rsidP="00740407">
      <w:pPr>
        <w:jc w:val="both"/>
        <w:rPr>
          <w:bCs/>
          <w:lang w:val="en-GB"/>
        </w:rPr>
      </w:pPr>
      <w:r w:rsidRPr="008A6F41">
        <w:rPr>
          <w:bCs/>
          <w:lang w:val="en-GB"/>
        </w:rPr>
        <w:t>To optimize the trade-off in</w:t>
      </w:r>
      <w:r>
        <w:rPr>
          <w:bCs/>
          <w:lang w:val="en-GB"/>
        </w:rPr>
        <w:t xml:space="preserve"> </w:t>
      </w:r>
      <w:r w:rsidR="00FF5A7F">
        <w:rPr>
          <w:bCs/>
          <w:lang w:val="en-GB"/>
        </w:rPr>
        <w:t xml:space="preserve">UE complexity reduction, signalling overhead </w:t>
      </w:r>
      <w:r w:rsidRPr="008A6F41">
        <w:rPr>
          <w:bCs/>
          <w:lang w:val="en-GB"/>
        </w:rPr>
        <w:t xml:space="preserve">and standardization impacts, we have the following </w:t>
      </w:r>
      <w:r>
        <w:rPr>
          <w:bCs/>
          <w:lang w:val="en-GB"/>
        </w:rPr>
        <w:t xml:space="preserve">observations and </w:t>
      </w:r>
      <w:r w:rsidRPr="008A6F41">
        <w:rPr>
          <w:bCs/>
          <w:lang w:val="en-GB"/>
        </w:rPr>
        <w:t>proposals:</w:t>
      </w:r>
    </w:p>
    <w:p w14:paraId="701B894A" w14:textId="77777777" w:rsidR="00FF5A7F" w:rsidRDefault="00740407" w:rsidP="00740407">
      <w:pPr>
        <w:jc w:val="both"/>
        <w:rPr>
          <w:bCs/>
          <w:i/>
          <w:iCs/>
          <w:lang w:val="en-GB"/>
        </w:rPr>
      </w:pPr>
      <w:bookmarkStart w:id="4" w:name="ob1"/>
      <w:r w:rsidRPr="000C1B53">
        <w:rPr>
          <w:b/>
          <w:i/>
          <w:iCs/>
          <w:highlight w:val="yellow"/>
          <w:lang w:val="en-GB"/>
        </w:rPr>
        <w:t xml:space="preserve">Observation </w:t>
      </w:r>
      <w:r w:rsidR="004E3537">
        <w:rPr>
          <w:b/>
          <w:i/>
          <w:iCs/>
          <w:highlight w:val="yellow"/>
          <w:lang w:val="en-GB"/>
        </w:rPr>
        <w:fldChar w:fldCharType="begin"/>
      </w:r>
      <w:r w:rsidR="004E3537">
        <w:rPr>
          <w:b/>
          <w:i/>
          <w:iCs/>
          <w:highlight w:val="yellow"/>
          <w:lang w:val="en-GB"/>
        </w:rPr>
        <w:instrText xml:space="preserve"> SEQ [o1] \* MERGEFORMAT </w:instrText>
      </w:r>
      <w:r w:rsidR="004E3537">
        <w:rPr>
          <w:b/>
          <w:i/>
          <w:iCs/>
          <w:highlight w:val="yellow"/>
          <w:lang w:val="en-GB"/>
        </w:rPr>
        <w:fldChar w:fldCharType="separate"/>
      </w:r>
      <w:r w:rsidR="004E3537">
        <w:rPr>
          <w:b/>
          <w:i/>
          <w:iCs/>
          <w:noProof/>
          <w:highlight w:val="yellow"/>
          <w:lang w:val="en-GB"/>
        </w:rPr>
        <w:t>1</w:t>
      </w:r>
      <w:r w:rsidR="004E3537">
        <w:rPr>
          <w:b/>
          <w:i/>
          <w:iCs/>
          <w:highlight w:val="yellow"/>
          <w:lang w:val="en-GB"/>
        </w:rPr>
        <w:fldChar w:fldCharType="end"/>
      </w:r>
      <w:r w:rsidRPr="000C1B53">
        <w:rPr>
          <w:bCs/>
          <w:i/>
          <w:iCs/>
          <w:highlight w:val="yellow"/>
          <w:lang w:val="en-GB"/>
        </w:rPr>
        <w:t>:</w:t>
      </w:r>
      <w:r w:rsidRPr="000C1B53">
        <w:rPr>
          <w:bCs/>
          <w:i/>
          <w:iCs/>
          <w:lang w:val="en-GB"/>
        </w:rPr>
        <w:t xml:space="preserve"> </w:t>
      </w:r>
      <w:r w:rsidR="00FF5A7F" w:rsidRPr="00FF5A7F">
        <w:rPr>
          <w:b/>
          <w:i/>
          <w:iCs/>
          <w:lang w:val="en-GB"/>
        </w:rPr>
        <w:t>RedCap UE can re-use the long and short PRACH preamble sequences introduced in NR R15.</w:t>
      </w:r>
    </w:p>
    <w:p w14:paraId="54C00781" w14:textId="77777777" w:rsidR="00FF5A7F" w:rsidRDefault="00740407" w:rsidP="00FF5A7F">
      <w:pPr>
        <w:pStyle w:val="ListParagraph"/>
        <w:numPr>
          <w:ilvl w:val="0"/>
          <w:numId w:val="53"/>
        </w:numPr>
        <w:jc w:val="both"/>
        <w:rPr>
          <w:b/>
          <w:i/>
          <w:iCs/>
          <w:lang w:val="en-GB"/>
        </w:rPr>
      </w:pPr>
      <w:r w:rsidRPr="00FF5A7F">
        <w:rPr>
          <w:b/>
          <w:i/>
          <w:iCs/>
          <w:lang w:val="en-GB"/>
        </w:rPr>
        <w:t xml:space="preserve">When operating in FD-FDD or Type-A HD-FDD mode, RedCap UEs can re-use the PRACH configurations for FR1 on paired spectrum (Table 6.3.3.2-2, TS 38.211). </w:t>
      </w:r>
    </w:p>
    <w:p w14:paraId="1A06E741" w14:textId="1AF47364" w:rsidR="007975DB" w:rsidRDefault="00740407" w:rsidP="00740407">
      <w:pPr>
        <w:pStyle w:val="ListParagraph"/>
        <w:numPr>
          <w:ilvl w:val="0"/>
          <w:numId w:val="53"/>
        </w:numPr>
        <w:jc w:val="both"/>
        <w:rPr>
          <w:b/>
          <w:i/>
          <w:iCs/>
          <w:lang w:val="en-GB"/>
        </w:rPr>
      </w:pPr>
      <w:r w:rsidRPr="00FF5A7F">
        <w:rPr>
          <w:b/>
          <w:i/>
          <w:iCs/>
          <w:lang w:val="en-GB"/>
        </w:rPr>
        <w:t>When operating in TDD mode, RedCap UEs can re-use the PRACH configurations for FR1 on unpaired spectrum (Table 6.3.3.2-3, TS 38.211).</w:t>
      </w:r>
    </w:p>
    <w:bookmarkEnd w:id="4"/>
    <w:p w14:paraId="2EFB8305" w14:textId="77777777" w:rsidR="0009370F" w:rsidRPr="0009370F" w:rsidRDefault="0009370F" w:rsidP="0009370F">
      <w:pPr>
        <w:pStyle w:val="ListParagraph"/>
        <w:jc w:val="both"/>
        <w:rPr>
          <w:b/>
          <w:i/>
          <w:iCs/>
          <w:lang w:val="en-GB"/>
        </w:rPr>
      </w:pPr>
    </w:p>
    <w:p w14:paraId="7E99B91E" w14:textId="7D1BCE71" w:rsidR="0009370F" w:rsidRPr="00DC05BC" w:rsidRDefault="00740407" w:rsidP="00740407">
      <w:pPr>
        <w:jc w:val="both"/>
        <w:rPr>
          <w:b/>
          <w:bCs/>
          <w:i/>
          <w:iCs/>
        </w:rPr>
      </w:pPr>
      <w:bookmarkStart w:id="5" w:name="ob2"/>
      <w:r w:rsidRPr="000C1B53">
        <w:rPr>
          <w:b/>
          <w:i/>
          <w:iCs/>
          <w:highlight w:val="yellow"/>
          <w:lang w:val="en-GB"/>
        </w:rPr>
        <w:t xml:space="preserve">Observation </w:t>
      </w:r>
      <w:r w:rsidR="004E3537">
        <w:rPr>
          <w:b/>
          <w:i/>
          <w:iCs/>
          <w:highlight w:val="yellow"/>
          <w:lang w:val="en-GB"/>
        </w:rPr>
        <w:fldChar w:fldCharType="begin"/>
      </w:r>
      <w:r w:rsidR="004E3537">
        <w:rPr>
          <w:b/>
          <w:i/>
          <w:iCs/>
          <w:highlight w:val="yellow"/>
          <w:lang w:val="en-GB"/>
        </w:rPr>
        <w:instrText xml:space="preserve"> SEQ [o1] \* MERGEFORMAT </w:instrText>
      </w:r>
      <w:r w:rsidR="004E3537">
        <w:rPr>
          <w:b/>
          <w:i/>
          <w:iCs/>
          <w:highlight w:val="yellow"/>
          <w:lang w:val="en-GB"/>
        </w:rPr>
        <w:fldChar w:fldCharType="separate"/>
      </w:r>
      <w:r w:rsidR="00233B00">
        <w:rPr>
          <w:b/>
          <w:i/>
          <w:iCs/>
          <w:noProof/>
          <w:highlight w:val="yellow"/>
          <w:lang w:val="en-GB"/>
        </w:rPr>
        <w:t>2</w:t>
      </w:r>
      <w:r w:rsidR="004E3537">
        <w:rPr>
          <w:b/>
          <w:i/>
          <w:iCs/>
          <w:highlight w:val="yellow"/>
          <w:lang w:val="en-GB"/>
        </w:rPr>
        <w:fldChar w:fldCharType="end"/>
      </w:r>
      <w:r w:rsidRPr="000C1B53">
        <w:rPr>
          <w:bCs/>
          <w:i/>
          <w:iCs/>
          <w:highlight w:val="yellow"/>
          <w:lang w:val="en-GB"/>
        </w:rPr>
        <w:t>:</w:t>
      </w:r>
      <w:r w:rsidRPr="00735D81">
        <w:t xml:space="preserve"> </w:t>
      </w:r>
      <w:r w:rsidR="00233B00">
        <w:rPr>
          <w:b/>
          <w:bCs/>
          <w:i/>
          <w:iCs/>
        </w:rPr>
        <w:t xml:space="preserve">If </w:t>
      </w:r>
      <w:r w:rsidR="00233B00" w:rsidRPr="00233B00">
        <w:rPr>
          <w:b/>
          <w:bCs/>
          <w:i/>
          <w:iCs/>
        </w:rPr>
        <w:t>RedCap UE</w:t>
      </w:r>
      <w:r w:rsidR="000A7BA2">
        <w:rPr>
          <w:b/>
          <w:bCs/>
          <w:i/>
          <w:iCs/>
        </w:rPr>
        <w:t xml:space="preserve"> and non-RedCap UE are allowed </w:t>
      </w:r>
      <w:r w:rsidR="00233B00" w:rsidRPr="00233B00">
        <w:rPr>
          <w:b/>
          <w:bCs/>
          <w:i/>
          <w:iCs/>
        </w:rPr>
        <w:t>to access</w:t>
      </w:r>
      <w:r w:rsidR="000A7BA2">
        <w:rPr>
          <w:b/>
          <w:bCs/>
          <w:i/>
          <w:iCs/>
        </w:rPr>
        <w:t xml:space="preserve"> a cell</w:t>
      </w:r>
      <w:r w:rsidR="001D5862">
        <w:rPr>
          <w:b/>
          <w:bCs/>
          <w:i/>
          <w:iCs/>
        </w:rPr>
        <w:t xml:space="preserve"> at the same time</w:t>
      </w:r>
      <w:r w:rsidR="00233B00" w:rsidRPr="00233B00">
        <w:rPr>
          <w:b/>
          <w:bCs/>
          <w:i/>
          <w:iCs/>
        </w:rPr>
        <w:t xml:space="preserve">, it is necessary for the network to identify the RedCap UE </w:t>
      </w:r>
      <w:r w:rsidR="00233B00">
        <w:rPr>
          <w:b/>
          <w:bCs/>
          <w:i/>
          <w:iCs/>
        </w:rPr>
        <w:t xml:space="preserve">during initial access </w:t>
      </w:r>
      <w:r w:rsidR="00233B00" w:rsidRPr="00233B00">
        <w:rPr>
          <w:b/>
          <w:bCs/>
          <w:i/>
          <w:iCs/>
        </w:rPr>
        <w:t>before scheduling and multiplexing UEs with different capabilities.</w:t>
      </w:r>
      <w:bookmarkEnd w:id="5"/>
    </w:p>
    <w:p w14:paraId="06ACE86A" w14:textId="400BB861" w:rsidR="00740407" w:rsidRDefault="00882F21" w:rsidP="00740407">
      <w:pPr>
        <w:jc w:val="both"/>
        <w:rPr>
          <w:b/>
          <w:bCs/>
          <w:i/>
          <w:iCs/>
        </w:rPr>
      </w:pPr>
      <w:bookmarkStart w:id="6" w:name="ob3"/>
      <w:r w:rsidRPr="00882F21">
        <w:rPr>
          <w:b/>
          <w:bCs/>
          <w:i/>
          <w:iCs/>
          <w:highlight w:val="yellow"/>
        </w:rPr>
        <w:t xml:space="preserve">Observation </w:t>
      </w:r>
      <w:r w:rsidRPr="00882F21">
        <w:rPr>
          <w:b/>
          <w:bCs/>
          <w:i/>
          <w:iCs/>
          <w:highlight w:val="yellow"/>
        </w:rPr>
        <w:fldChar w:fldCharType="begin"/>
      </w:r>
      <w:r w:rsidRPr="00882F21">
        <w:rPr>
          <w:b/>
          <w:bCs/>
          <w:i/>
          <w:iCs/>
          <w:highlight w:val="yellow"/>
        </w:rPr>
        <w:instrText xml:space="preserve"> SEQ [o1] \* MERGEFORMAT </w:instrText>
      </w:r>
      <w:r w:rsidRPr="00882F21">
        <w:rPr>
          <w:b/>
          <w:bCs/>
          <w:i/>
          <w:iCs/>
          <w:highlight w:val="yellow"/>
        </w:rPr>
        <w:fldChar w:fldCharType="separate"/>
      </w:r>
      <w:r w:rsidR="00E87D1C">
        <w:rPr>
          <w:b/>
          <w:bCs/>
          <w:i/>
          <w:iCs/>
          <w:noProof/>
          <w:highlight w:val="yellow"/>
        </w:rPr>
        <w:t>3</w:t>
      </w:r>
      <w:r w:rsidRPr="00882F21">
        <w:rPr>
          <w:b/>
          <w:bCs/>
          <w:i/>
          <w:iCs/>
          <w:highlight w:val="yellow"/>
        </w:rPr>
        <w:fldChar w:fldCharType="end"/>
      </w:r>
      <w:r>
        <w:rPr>
          <w:b/>
          <w:bCs/>
          <w:i/>
          <w:iCs/>
        </w:rPr>
        <w:t xml:space="preserve">: </w:t>
      </w:r>
      <w:r w:rsidR="00740407" w:rsidRPr="00735D81">
        <w:rPr>
          <w:b/>
          <w:bCs/>
          <w:i/>
          <w:iCs/>
        </w:rPr>
        <w:t>To facilitate early indication of RedCap UE during initial access, dedicated PRACH resources can be configured in SIB1 for RedCap UEs</w:t>
      </w:r>
      <w:r w:rsidR="00740407">
        <w:rPr>
          <w:b/>
          <w:bCs/>
          <w:i/>
          <w:iCs/>
        </w:rPr>
        <w:t>. The following options can be considered:</w:t>
      </w:r>
    </w:p>
    <w:p w14:paraId="325CEC39" w14:textId="77777777" w:rsidR="00740407" w:rsidRPr="00B25F1D" w:rsidRDefault="00740407" w:rsidP="00740407">
      <w:pPr>
        <w:pStyle w:val="ListParagraph"/>
        <w:numPr>
          <w:ilvl w:val="0"/>
          <w:numId w:val="51"/>
        </w:numPr>
        <w:jc w:val="both"/>
        <w:rPr>
          <w:b/>
          <w:bCs/>
          <w:i/>
          <w:iCs/>
        </w:rPr>
      </w:pPr>
      <w:r w:rsidRPr="00B25F1D">
        <w:rPr>
          <w:b/>
          <w:bCs/>
          <w:i/>
          <w:iCs/>
        </w:rPr>
        <w:t>Option 1: configure dedicated ROs for RedCap UE</w:t>
      </w:r>
    </w:p>
    <w:p w14:paraId="31DF05A6" w14:textId="10367E79" w:rsidR="00740407" w:rsidRPr="00B25F1D" w:rsidRDefault="00740407" w:rsidP="00740407">
      <w:pPr>
        <w:pStyle w:val="ListParagraph"/>
        <w:numPr>
          <w:ilvl w:val="0"/>
          <w:numId w:val="51"/>
        </w:numPr>
        <w:jc w:val="both"/>
        <w:rPr>
          <w:b/>
          <w:bCs/>
          <w:i/>
          <w:iCs/>
        </w:rPr>
      </w:pPr>
      <w:r w:rsidRPr="00B25F1D">
        <w:rPr>
          <w:b/>
          <w:bCs/>
          <w:i/>
          <w:iCs/>
        </w:rPr>
        <w:t xml:space="preserve">Option 2: configure dedicated </w:t>
      </w:r>
      <w:r w:rsidR="00186C92">
        <w:rPr>
          <w:b/>
          <w:bCs/>
          <w:i/>
          <w:iCs/>
        </w:rPr>
        <w:t xml:space="preserve">PRACH </w:t>
      </w:r>
      <w:r w:rsidRPr="00B25F1D">
        <w:rPr>
          <w:b/>
          <w:bCs/>
          <w:i/>
          <w:iCs/>
        </w:rPr>
        <w:t>preamble group for RedCap UE on ROs shared with non-RedCap UE</w:t>
      </w:r>
    </w:p>
    <w:p w14:paraId="36DAEA2C" w14:textId="6454617D" w:rsidR="007975DB" w:rsidRPr="00186C92" w:rsidRDefault="00740407" w:rsidP="00186C92">
      <w:pPr>
        <w:pStyle w:val="ListParagraph"/>
        <w:numPr>
          <w:ilvl w:val="0"/>
          <w:numId w:val="51"/>
        </w:numPr>
        <w:jc w:val="both"/>
        <w:rPr>
          <w:b/>
          <w:bCs/>
          <w:i/>
          <w:iCs/>
        </w:rPr>
      </w:pPr>
      <w:r w:rsidRPr="00B25F1D">
        <w:rPr>
          <w:b/>
          <w:bCs/>
          <w:i/>
          <w:iCs/>
        </w:rPr>
        <w:t xml:space="preserve">Option 3: configure dedicated PRACH preamble format (re-using NR R15 </w:t>
      </w:r>
      <w:r w:rsidR="00186C92">
        <w:rPr>
          <w:b/>
          <w:bCs/>
          <w:i/>
          <w:iCs/>
        </w:rPr>
        <w:t xml:space="preserve">sequences </w:t>
      </w:r>
      <w:r w:rsidRPr="00B25F1D">
        <w:rPr>
          <w:b/>
          <w:bCs/>
          <w:i/>
          <w:iCs/>
        </w:rPr>
        <w:t>design) for RedCap UE</w:t>
      </w:r>
    </w:p>
    <w:p w14:paraId="3C1D4A19" w14:textId="20370EA2" w:rsidR="0009370F" w:rsidRPr="0009370F" w:rsidRDefault="00740407" w:rsidP="00740407">
      <w:pPr>
        <w:jc w:val="both"/>
        <w:rPr>
          <w:b/>
          <w:bCs/>
          <w:i/>
          <w:iCs/>
        </w:rPr>
      </w:pPr>
      <w:bookmarkStart w:id="7" w:name="pr_1"/>
      <w:bookmarkStart w:id="8" w:name="p1_1"/>
      <w:bookmarkEnd w:id="6"/>
      <w:r w:rsidRPr="00FC7B95">
        <w:rPr>
          <w:b/>
          <w:i/>
          <w:iCs/>
          <w:highlight w:val="yellow"/>
          <w:lang w:val="en-GB"/>
        </w:rPr>
        <w:t>Proposal</w:t>
      </w:r>
      <w:r w:rsidR="004E3537">
        <w:rPr>
          <w:b/>
          <w:i/>
          <w:iCs/>
          <w:highlight w:val="yellow"/>
          <w:lang w:val="en-GB"/>
        </w:rPr>
        <w:t xml:space="preserve"> </w:t>
      </w:r>
      <w:r w:rsidR="004E3537">
        <w:rPr>
          <w:b/>
          <w:i/>
          <w:iCs/>
          <w:highlight w:val="yellow"/>
          <w:lang w:val="en-GB"/>
        </w:rPr>
        <w:fldChar w:fldCharType="begin"/>
      </w:r>
      <w:r w:rsidR="004E3537">
        <w:rPr>
          <w:b/>
          <w:i/>
          <w:iCs/>
          <w:highlight w:val="yellow"/>
          <w:lang w:val="en-GB"/>
        </w:rPr>
        <w:instrText xml:space="preserve"> SEQ [p1] \* MERGEFORMAT </w:instrText>
      </w:r>
      <w:r w:rsidR="004E3537">
        <w:rPr>
          <w:b/>
          <w:i/>
          <w:iCs/>
          <w:highlight w:val="yellow"/>
          <w:lang w:val="en-GB"/>
        </w:rPr>
        <w:fldChar w:fldCharType="separate"/>
      </w:r>
      <w:r w:rsidR="004E3537">
        <w:rPr>
          <w:b/>
          <w:i/>
          <w:iCs/>
          <w:noProof/>
          <w:highlight w:val="yellow"/>
          <w:lang w:val="en-GB"/>
        </w:rPr>
        <w:t>1</w:t>
      </w:r>
      <w:r w:rsidR="004E3537">
        <w:rPr>
          <w:b/>
          <w:i/>
          <w:iCs/>
          <w:highlight w:val="yellow"/>
          <w:lang w:val="en-GB"/>
        </w:rPr>
        <w:fldChar w:fldCharType="end"/>
      </w:r>
      <w:r w:rsidRPr="00FC7B95">
        <w:rPr>
          <w:b/>
          <w:i/>
          <w:iCs/>
          <w:highlight w:val="yellow"/>
          <w:lang w:val="en-GB"/>
        </w:rPr>
        <w:t>:</w:t>
      </w:r>
      <w:r w:rsidRPr="00292246">
        <w:rPr>
          <w:b/>
          <w:i/>
          <w:iCs/>
          <w:lang w:val="en-GB"/>
        </w:rPr>
        <w:t xml:space="preserve"> In FR1, NR RedCap </w:t>
      </w:r>
      <w:r>
        <w:rPr>
          <w:b/>
          <w:i/>
          <w:iCs/>
          <w:lang w:val="en-GB"/>
        </w:rPr>
        <w:t xml:space="preserve">UE and non-RedCap UE should share the same </w:t>
      </w:r>
      <w:r>
        <w:rPr>
          <w:b/>
          <w:bCs/>
          <w:i/>
          <w:iCs/>
        </w:rPr>
        <w:t>SSB/</w:t>
      </w:r>
      <w:r w:rsidRPr="00292246">
        <w:rPr>
          <w:b/>
          <w:bCs/>
          <w:i/>
          <w:iCs/>
        </w:rPr>
        <w:t>CORESET0/SIB1</w:t>
      </w:r>
      <w:r>
        <w:rPr>
          <w:b/>
          <w:bCs/>
          <w:i/>
          <w:iCs/>
        </w:rPr>
        <w:t>.</w:t>
      </w:r>
      <w:r w:rsidRPr="00292246">
        <w:rPr>
          <w:b/>
          <w:bCs/>
          <w:i/>
          <w:iCs/>
        </w:rPr>
        <w:t xml:space="preserve"> </w:t>
      </w:r>
      <w:r>
        <w:rPr>
          <w:b/>
          <w:bCs/>
          <w:i/>
          <w:iCs/>
        </w:rPr>
        <w:t>Other SIBs for RedCap UE can be scheduled by SIB1, or</w:t>
      </w:r>
      <w:r w:rsidRPr="00F557CF">
        <w:t xml:space="preserve"> </w:t>
      </w:r>
      <w:r w:rsidRPr="00F557CF">
        <w:rPr>
          <w:b/>
          <w:bCs/>
          <w:i/>
          <w:iCs/>
        </w:rPr>
        <w:t xml:space="preserve">transmitted on-demand within the </w:t>
      </w:r>
      <w:r>
        <w:rPr>
          <w:b/>
          <w:bCs/>
          <w:i/>
          <w:iCs/>
        </w:rPr>
        <w:t xml:space="preserve">initial BWP of RedCap UE. </w:t>
      </w:r>
      <w:bookmarkEnd w:id="7"/>
    </w:p>
    <w:p w14:paraId="3F1A2363" w14:textId="77777777" w:rsidR="00DC05BC" w:rsidRDefault="001C6EB2" w:rsidP="001C6EB2">
      <w:pPr>
        <w:jc w:val="both"/>
        <w:rPr>
          <w:b/>
          <w:i/>
          <w:iCs/>
          <w:lang w:val="en-GB"/>
        </w:rPr>
      </w:pPr>
      <w:bookmarkStart w:id="9" w:name="pr_2"/>
      <w:bookmarkEnd w:id="8"/>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[p1]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sidRPr="000C1B53">
        <w:rPr>
          <w:bCs/>
          <w:i/>
          <w:iCs/>
          <w:highlight w:val="yellow"/>
          <w:lang w:val="en-GB"/>
        </w:rPr>
        <w:t>:</w:t>
      </w:r>
      <w:r>
        <w:rPr>
          <w:bCs/>
          <w:i/>
          <w:iCs/>
          <w:lang w:val="en-GB"/>
        </w:rPr>
        <w:t xml:space="preserve"> </w:t>
      </w:r>
      <w:bookmarkStart w:id="10" w:name="_Hlk61618463"/>
      <w:r w:rsidRPr="00BC58DD">
        <w:rPr>
          <w:b/>
          <w:i/>
          <w:iCs/>
          <w:lang w:val="en-GB"/>
        </w:rPr>
        <w:t xml:space="preserve">If </w:t>
      </w:r>
      <w:r>
        <w:rPr>
          <w:b/>
          <w:i/>
          <w:iCs/>
          <w:lang w:val="en-GB"/>
        </w:rPr>
        <w:t xml:space="preserve">RedCap UE and non-RedCap UE co-exist in the </w:t>
      </w:r>
      <w:r w:rsidR="00DC05BC">
        <w:rPr>
          <w:b/>
          <w:i/>
          <w:iCs/>
          <w:lang w:val="en-GB"/>
        </w:rPr>
        <w:t>same well:</w:t>
      </w:r>
    </w:p>
    <w:p w14:paraId="3492C1CA" w14:textId="75705F0D" w:rsidR="001C6EB2" w:rsidRDefault="00233E18" w:rsidP="00233E18">
      <w:pPr>
        <w:pStyle w:val="ListParagraph"/>
        <w:numPr>
          <w:ilvl w:val="0"/>
          <w:numId w:val="54"/>
        </w:numPr>
        <w:jc w:val="both"/>
        <w:rPr>
          <w:b/>
          <w:i/>
          <w:iCs/>
          <w:lang w:val="en-GB"/>
        </w:rPr>
      </w:pPr>
      <w:r>
        <w:rPr>
          <w:b/>
          <w:i/>
          <w:iCs/>
          <w:lang w:val="en-GB"/>
        </w:rPr>
        <w:t xml:space="preserve">If </w:t>
      </w:r>
      <w:r w:rsidR="001C6EB2" w:rsidRPr="00233E18">
        <w:rPr>
          <w:b/>
          <w:i/>
          <w:iCs/>
          <w:lang w:val="en-GB"/>
        </w:rPr>
        <w:t>the initial BWP of non-RedCap UE is wider than 20 MHz,</w:t>
      </w:r>
      <w:r w:rsidR="001C6EB2" w:rsidRPr="00233E18">
        <w:rPr>
          <w:bCs/>
          <w:i/>
          <w:iCs/>
          <w:lang w:val="en-GB"/>
        </w:rPr>
        <w:t xml:space="preserve"> </w:t>
      </w:r>
      <w:r w:rsidR="00883B5F" w:rsidRPr="00233E18">
        <w:rPr>
          <w:b/>
          <w:i/>
          <w:iCs/>
          <w:lang w:val="en-GB"/>
        </w:rPr>
        <w:t xml:space="preserve">the </w:t>
      </w:r>
      <w:r w:rsidR="001C6EB2" w:rsidRPr="00233E18">
        <w:rPr>
          <w:b/>
          <w:i/>
          <w:iCs/>
          <w:lang w:val="en-GB"/>
        </w:rPr>
        <w:t>initial BWP configuration</w:t>
      </w:r>
      <w:r>
        <w:rPr>
          <w:b/>
          <w:i/>
          <w:iCs/>
          <w:lang w:val="en-GB"/>
        </w:rPr>
        <w:t xml:space="preserve"> </w:t>
      </w:r>
      <w:r w:rsidR="001C6EB2" w:rsidRPr="00233E18">
        <w:rPr>
          <w:b/>
          <w:i/>
          <w:iCs/>
          <w:lang w:val="en-GB"/>
        </w:rPr>
        <w:t xml:space="preserve"> for RedCap UE </w:t>
      </w:r>
      <w:r w:rsidR="001D5862">
        <w:rPr>
          <w:b/>
          <w:i/>
          <w:iCs/>
          <w:lang w:val="en-GB"/>
        </w:rPr>
        <w:t xml:space="preserve">can </w:t>
      </w:r>
      <w:r w:rsidR="00087957" w:rsidRPr="00233E18">
        <w:rPr>
          <w:b/>
          <w:i/>
          <w:iCs/>
          <w:lang w:val="en-GB"/>
        </w:rPr>
        <w:t xml:space="preserve">be indicated </w:t>
      </w:r>
      <w:r w:rsidR="001C6EB2" w:rsidRPr="00233E18">
        <w:rPr>
          <w:b/>
          <w:i/>
          <w:iCs/>
          <w:lang w:val="en-GB"/>
        </w:rPr>
        <w:t>in SI</w:t>
      </w:r>
      <w:bookmarkEnd w:id="10"/>
      <w:r w:rsidR="001D5862">
        <w:rPr>
          <w:b/>
          <w:i/>
          <w:iCs/>
          <w:lang w:val="en-GB"/>
        </w:rPr>
        <w:t>, or by rules specified in standards.</w:t>
      </w:r>
    </w:p>
    <w:p w14:paraId="6154E7DC" w14:textId="423113E1" w:rsidR="0009370F" w:rsidRPr="00186C92" w:rsidRDefault="001D5862" w:rsidP="00186C92">
      <w:pPr>
        <w:pStyle w:val="ListParagraph"/>
        <w:numPr>
          <w:ilvl w:val="0"/>
          <w:numId w:val="54"/>
        </w:numPr>
        <w:jc w:val="both"/>
        <w:rPr>
          <w:b/>
          <w:i/>
          <w:iCs/>
          <w:lang w:val="en-GB"/>
        </w:rPr>
      </w:pPr>
      <w:r>
        <w:rPr>
          <w:b/>
          <w:i/>
          <w:iCs/>
          <w:lang w:val="en-GB"/>
        </w:rPr>
        <w:t xml:space="preserve">If </w:t>
      </w:r>
      <w:r w:rsidRPr="00233E18">
        <w:rPr>
          <w:b/>
          <w:i/>
          <w:iCs/>
          <w:lang w:val="en-GB"/>
        </w:rPr>
        <w:t>the initial BWP of non-RedCap UE is</w:t>
      </w:r>
      <w:r>
        <w:rPr>
          <w:b/>
          <w:i/>
          <w:iCs/>
          <w:lang w:val="en-GB"/>
        </w:rPr>
        <w:t xml:space="preserve"> </w:t>
      </w:r>
      <w:r w:rsidR="00186C92">
        <w:rPr>
          <w:b/>
          <w:i/>
          <w:iCs/>
          <w:lang w:val="en-GB"/>
        </w:rPr>
        <w:t xml:space="preserve">less than or equal to </w:t>
      </w:r>
      <w:r>
        <w:rPr>
          <w:b/>
          <w:i/>
          <w:iCs/>
          <w:lang w:val="en-GB"/>
        </w:rPr>
        <w:t>20 MHz, RedCap UE can re-use the initial BWP configuration of non-RedCap UE.</w:t>
      </w:r>
      <w:bookmarkEnd w:id="9"/>
    </w:p>
    <w:p w14:paraId="4314D5FD" w14:textId="2FD8256D" w:rsidR="0009370F" w:rsidRDefault="00740407" w:rsidP="00740407">
      <w:pPr>
        <w:jc w:val="both"/>
        <w:rPr>
          <w:b/>
          <w:bCs/>
          <w:i/>
          <w:iCs/>
        </w:rPr>
      </w:pPr>
      <w:bookmarkStart w:id="11" w:name="p1_3"/>
      <w:bookmarkStart w:id="12" w:name="pr_3"/>
      <w:bookmarkStart w:id="13" w:name="p1_2"/>
      <w:r w:rsidRPr="00FC7B95">
        <w:rPr>
          <w:b/>
          <w:i/>
          <w:iCs/>
          <w:highlight w:val="yellow"/>
          <w:lang w:val="en-GB"/>
        </w:rPr>
        <w:t>Proposal</w:t>
      </w:r>
      <w:r w:rsidR="004E3537">
        <w:rPr>
          <w:b/>
          <w:i/>
          <w:iCs/>
          <w:highlight w:val="yellow"/>
          <w:lang w:val="en-GB"/>
        </w:rPr>
        <w:t xml:space="preserve"> </w:t>
      </w:r>
      <w:r w:rsidR="004E3537">
        <w:rPr>
          <w:b/>
          <w:i/>
          <w:iCs/>
          <w:highlight w:val="yellow"/>
          <w:lang w:val="en-GB"/>
        </w:rPr>
        <w:fldChar w:fldCharType="begin"/>
      </w:r>
      <w:r w:rsidR="004E3537">
        <w:rPr>
          <w:b/>
          <w:i/>
          <w:iCs/>
          <w:highlight w:val="yellow"/>
          <w:lang w:val="en-GB"/>
        </w:rPr>
        <w:instrText xml:space="preserve"> SEQ [p1] \* MERGEFORMAT </w:instrText>
      </w:r>
      <w:r w:rsidR="004E3537">
        <w:rPr>
          <w:b/>
          <w:i/>
          <w:iCs/>
          <w:highlight w:val="yellow"/>
          <w:lang w:val="en-GB"/>
        </w:rPr>
        <w:fldChar w:fldCharType="separate"/>
      </w:r>
      <w:r w:rsidR="001C6EB2">
        <w:rPr>
          <w:b/>
          <w:i/>
          <w:iCs/>
          <w:noProof/>
          <w:highlight w:val="yellow"/>
          <w:lang w:val="en-GB"/>
        </w:rPr>
        <w:t>3</w:t>
      </w:r>
      <w:r w:rsidR="004E3537">
        <w:rPr>
          <w:b/>
          <w:i/>
          <w:iCs/>
          <w:highlight w:val="yellow"/>
          <w:lang w:val="en-GB"/>
        </w:rPr>
        <w:fldChar w:fldCharType="end"/>
      </w:r>
      <w:r w:rsidRPr="00FC7B95">
        <w:rPr>
          <w:b/>
          <w:i/>
          <w:iCs/>
          <w:highlight w:val="yellow"/>
          <w:lang w:val="en-GB"/>
        </w:rPr>
        <w:t>:</w:t>
      </w:r>
      <w:r w:rsidRPr="00292246">
        <w:rPr>
          <w:b/>
          <w:i/>
          <w:iCs/>
          <w:lang w:val="en-GB"/>
        </w:rPr>
        <w:t xml:space="preserve"> In FR1, </w:t>
      </w:r>
      <w:r>
        <w:rPr>
          <w:b/>
          <w:i/>
          <w:iCs/>
          <w:lang w:val="en-GB"/>
        </w:rPr>
        <w:t xml:space="preserve">SUL is not supported by </w:t>
      </w:r>
      <w:r w:rsidRPr="00292246">
        <w:rPr>
          <w:b/>
          <w:bCs/>
          <w:i/>
          <w:iCs/>
        </w:rPr>
        <w:t xml:space="preserve">NR RedCap </w:t>
      </w:r>
      <w:r>
        <w:rPr>
          <w:b/>
          <w:bCs/>
          <w:i/>
          <w:iCs/>
        </w:rPr>
        <w:t>UE. Coverage recovery on NUL can re-use at least the solutions provided by R17 CE WI.</w:t>
      </w:r>
      <w:bookmarkEnd w:id="11"/>
      <w:bookmarkEnd w:id="12"/>
    </w:p>
    <w:p w14:paraId="33B17E78" w14:textId="290724C0" w:rsidR="00740407" w:rsidRDefault="00740407" w:rsidP="00740407">
      <w:pPr>
        <w:jc w:val="both"/>
        <w:rPr>
          <w:b/>
          <w:bCs/>
          <w:i/>
          <w:iCs/>
        </w:rPr>
      </w:pPr>
      <w:bookmarkStart w:id="14" w:name="pr_4"/>
      <w:r w:rsidRPr="00FC7B95">
        <w:rPr>
          <w:b/>
          <w:i/>
          <w:iCs/>
          <w:highlight w:val="yellow"/>
          <w:lang w:val="en-GB"/>
        </w:rPr>
        <w:t xml:space="preserve">Proposal </w:t>
      </w:r>
      <w:r w:rsidR="001C6EB2">
        <w:rPr>
          <w:b/>
          <w:i/>
          <w:iCs/>
          <w:highlight w:val="yellow"/>
          <w:lang w:val="en-GB"/>
        </w:rPr>
        <w:fldChar w:fldCharType="begin"/>
      </w:r>
      <w:r w:rsidR="001C6EB2">
        <w:rPr>
          <w:b/>
          <w:i/>
          <w:iCs/>
          <w:highlight w:val="yellow"/>
          <w:lang w:val="en-GB"/>
        </w:rPr>
        <w:instrText xml:space="preserve"> SEQ [p1] \* MERGEFORMAT </w:instrText>
      </w:r>
      <w:r w:rsidR="001C6EB2">
        <w:rPr>
          <w:b/>
          <w:i/>
          <w:iCs/>
          <w:highlight w:val="yellow"/>
          <w:lang w:val="en-GB"/>
        </w:rPr>
        <w:fldChar w:fldCharType="separate"/>
      </w:r>
      <w:r w:rsidR="001C6EB2">
        <w:rPr>
          <w:b/>
          <w:i/>
          <w:iCs/>
          <w:noProof/>
          <w:highlight w:val="yellow"/>
          <w:lang w:val="en-GB"/>
        </w:rPr>
        <w:t>4</w:t>
      </w:r>
      <w:r w:rsidR="001C6EB2">
        <w:rPr>
          <w:b/>
          <w:i/>
          <w:iCs/>
          <w:highlight w:val="yellow"/>
          <w:lang w:val="en-GB"/>
        </w:rPr>
        <w:fldChar w:fldCharType="end"/>
      </w:r>
      <w:r w:rsidRPr="00FC7B95">
        <w:rPr>
          <w:b/>
          <w:i/>
          <w:iCs/>
          <w:highlight w:val="yellow"/>
          <w:lang w:val="en-GB"/>
        </w:rPr>
        <w:t>:</w:t>
      </w:r>
      <w:r>
        <w:rPr>
          <w:b/>
          <w:i/>
          <w:iCs/>
          <w:lang w:val="en-GB"/>
        </w:rPr>
        <w:t xml:space="preserve"> For use cases requiring high peak rate</w:t>
      </w:r>
      <w:r w:rsidR="008050B8">
        <w:rPr>
          <w:b/>
          <w:i/>
          <w:iCs/>
          <w:lang w:val="en-GB"/>
        </w:rPr>
        <w:t xml:space="preserve">s up to 150 Mbps, </w:t>
      </w:r>
      <w:r>
        <w:rPr>
          <w:b/>
          <w:i/>
          <w:iCs/>
          <w:lang w:val="en-GB"/>
        </w:rPr>
        <w:t>up to 40 MHz UE BW can be supported by 1RX UE after initial access.</w:t>
      </w:r>
    </w:p>
    <w:bookmarkEnd w:id="13"/>
    <w:bookmarkEnd w:id="14"/>
    <w:p w14:paraId="502BEBC0" w14:textId="77777777" w:rsidR="00D53D8E" w:rsidRPr="00740407" w:rsidRDefault="00D53D8E" w:rsidP="00B774C2">
      <w:pPr>
        <w:jc w:val="both"/>
        <w:rPr>
          <w:b/>
          <w:i/>
          <w:iCs/>
        </w:rPr>
      </w:pPr>
    </w:p>
    <w:p w14:paraId="590C5EEF" w14:textId="35FDAE84" w:rsidR="00292246" w:rsidRPr="00292246" w:rsidRDefault="00292246" w:rsidP="00292246">
      <w:pPr>
        <w:contextualSpacing/>
        <w:jc w:val="center"/>
      </w:pPr>
    </w:p>
    <w:p w14:paraId="64F206FF" w14:textId="05E9DBD4" w:rsidR="00292246" w:rsidRPr="00CD65D4" w:rsidRDefault="00292246" w:rsidP="00292246">
      <w:pPr>
        <w:keepNext/>
        <w:keepLines/>
        <w:numPr>
          <w:ilvl w:val="1"/>
          <w:numId w:val="1"/>
        </w:numPr>
        <w:spacing w:before="180"/>
        <w:outlineLvl w:val="1"/>
        <w:rPr>
          <w:rFonts w:ascii="Arial" w:hAnsi="Arial"/>
          <w:sz w:val="32"/>
          <w:lang w:val="en-GB" w:eastAsia="zh-CN"/>
        </w:rPr>
      </w:pPr>
      <w:bookmarkStart w:id="15" w:name="_Hlk47572621"/>
      <w:r w:rsidRPr="00CD65D4">
        <w:rPr>
          <w:rFonts w:ascii="Arial" w:hAnsi="Arial"/>
          <w:sz w:val="32"/>
          <w:lang w:val="en-GB" w:eastAsia="zh-CN"/>
        </w:rPr>
        <w:t>Reduced Number of RX Antennas</w:t>
      </w:r>
    </w:p>
    <w:p w14:paraId="725F6AB6" w14:textId="556763FC" w:rsidR="00D36640" w:rsidRPr="00292246" w:rsidRDefault="00D36640" w:rsidP="00D36640">
      <w:pPr>
        <w:jc w:val="both"/>
        <w:rPr>
          <w:bCs/>
          <w:lang w:val="en-GB"/>
        </w:rPr>
      </w:pPr>
      <w:r w:rsidRPr="00292246">
        <w:rPr>
          <w:bCs/>
          <w:lang w:val="en-GB"/>
        </w:rPr>
        <w:t xml:space="preserve">In FR1, </w:t>
      </w:r>
      <w:r w:rsidR="00391A0E">
        <w:rPr>
          <w:bCs/>
          <w:lang w:val="en-GB"/>
        </w:rPr>
        <w:t>R15</w:t>
      </w:r>
      <w:r w:rsidRPr="00292246">
        <w:rPr>
          <w:bCs/>
          <w:lang w:val="en-GB"/>
        </w:rPr>
        <w:t xml:space="preserve">/16 UE is required to </w:t>
      </w:r>
      <w:r w:rsidR="0009370F">
        <w:rPr>
          <w:bCs/>
          <w:lang w:val="en-GB"/>
        </w:rPr>
        <w:t xml:space="preserve">have </w:t>
      </w:r>
      <w:r w:rsidRPr="00292246">
        <w:rPr>
          <w:bCs/>
          <w:lang w:val="en-GB"/>
        </w:rPr>
        <w:t xml:space="preserve">at least two RX antenna </w:t>
      </w:r>
      <w:r w:rsidR="003952C1">
        <w:rPr>
          <w:bCs/>
          <w:lang w:val="en-GB"/>
        </w:rPr>
        <w:t>branches/</w:t>
      </w:r>
      <w:r w:rsidRPr="00292246">
        <w:rPr>
          <w:bCs/>
          <w:lang w:val="en-GB"/>
        </w:rPr>
        <w:t xml:space="preserve">ports in all operating bands, except for bands n7, n38, n41, n77, n78, n79, where UE is required to be equipped with a minimum of four RX antenna </w:t>
      </w:r>
      <w:r w:rsidR="003D3050">
        <w:rPr>
          <w:bCs/>
          <w:lang w:val="en-GB"/>
        </w:rPr>
        <w:t>branches/</w:t>
      </w:r>
      <w:r w:rsidRPr="00292246">
        <w:rPr>
          <w:bCs/>
          <w:lang w:val="en-GB"/>
        </w:rPr>
        <w:t>ports.</w:t>
      </w:r>
    </w:p>
    <w:p w14:paraId="126DE86E" w14:textId="30561AF8" w:rsidR="00D36640" w:rsidRDefault="0066019A" w:rsidP="00D36640">
      <w:pPr>
        <w:overflowPunct/>
        <w:autoSpaceDE/>
        <w:autoSpaceDN/>
        <w:adjustRightInd/>
        <w:jc w:val="both"/>
        <w:textAlignment w:val="auto"/>
      </w:pPr>
      <w:r>
        <w:t xml:space="preserve">According to </w:t>
      </w:r>
      <w:r w:rsidR="0009370F">
        <w:t xml:space="preserve">the R17 study for RedCap </w:t>
      </w:r>
      <w:r w:rsidR="00C539F8">
        <w:t>[1], the reduction of RX antennas contributes most to the cost reduction of RedCap UE. When the RX number is reduced from 4 to 1, ~60% cost saving can be achieved w.r.t. a NR R15 reference UE. When the RX number is reduced from 2 to 1, ~40% cost saving can be achieved.</w:t>
      </w:r>
    </w:p>
    <w:p w14:paraId="76E575B8" w14:textId="66211FDE" w:rsidR="0066019A" w:rsidRDefault="0066019A" w:rsidP="00D36640">
      <w:pPr>
        <w:overflowPunct/>
        <w:autoSpaceDE/>
        <w:autoSpaceDN/>
        <w:adjustRightInd/>
        <w:jc w:val="both"/>
        <w:textAlignment w:val="auto"/>
      </w:pPr>
      <w:r>
        <w:t xml:space="preserve">Based on the LLS and SLS evaluations for 1 RX UE [1], their impacts on coverage and network capacity are small. </w:t>
      </w:r>
      <w:r w:rsidR="008E339D">
        <w:t>As noted in the WID [2], compact form factor is one of the generic requirements for R17 RedCap devices, and the R17 specification for RedCap should enable a device design with compact form factor.</w:t>
      </w:r>
      <w:r w:rsidR="003D3050">
        <w:t xml:space="preserve"> Therefore, it is necessary to support 1 RX </w:t>
      </w:r>
      <w:r w:rsidR="00281B23">
        <w:t xml:space="preserve">RedCap </w:t>
      </w:r>
      <w:r w:rsidR="003D3050">
        <w:t>UE in TDD and FDD bands of FR1.</w:t>
      </w:r>
    </w:p>
    <w:p w14:paraId="1D7A8873" w14:textId="058B0A58" w:rsidR="00D36640" w:rsidRDefault="00D36640" w:rsidP="00D36640">
      <w:pPr>
        <w:overflowPunct/>
        <w:autoSpaceDE/>
        <w:autoSpaceDN/>
        <w:adjustRightInd/>
        <w:jc w:val="both"/>
        <w:textAlignment w:val="auto"/>
      </w:pPr>
      <w:r>
        <w:t>For wearable</w:t>
      </w:r>
      <w:r w:rsidR="005B6EDF">
        <w:t xml:space="preserve"> </w:t>
      </w:r>
      <w:r w:rsidR="00D3385A">
        <w:t>devices</w:t>
      </w:r>
      <w:r>
        <w:t xml:space="preserve">, it is not </w:t>
      </w:r>
      <w:r w:rsidR="00BE5927">
        <w:t>feasible to fit two RX antennas for cellular communications</w:t>
      </w:r>
      <w:r w:rsidR="00281B23">
        <w:t xml:space="preserve"> </w:t>
      </w:r>
      <w:r w:rsidR="00281B23">
        <w:t>on the small surface</w:t>
      </w:r>
      <w:r>
        <w:t xml:space="preserve">. Figures 2-3 show the impacts of antenna correlation and antenna efficiency loss of 2 RX antennas for </w:t>
      </w:r>
      <w:r w:rsidR="00BE5927">
        <w:t xml:space="preserve">a </w:t>
      </w:r>
      <w:r>
        <w:t>RedCap UE with small form factor, wherein 3dB antenna efficiency loss and the low/medium ULA antenna correlations modeled by TS 38.101 are assumed for 2 RX UE</w:t>
      </w:r>
      <w:r w:rsidR="00BE5927">
        <w:t xml:space="preserve"> in the evaluations.</w:t>
      </w:r>
    </w:p>
    <w:p w14:paraId="00D15802" w14:textId="77777777" w:rsidR="00D36640" w:rsidRPr="00292246" w:rsidRDefault="00D36640" w:rsidP="00D36640">
      <w:pPr>
        <w:overflowPunct/>
        <w:autoSpaceDE/>
        <w:autoSpaceDN/>
        <w:adjustRightInd/>
        <w:jc w:val="both"/>
        <w:textAlignment w:val="auto"/>
      </w:pPr>
    </w:p>
    <w:p w14:paraId="7A29E8FD" w14:textId="77777777" w:rsidR="00D36640" w:rsidRDefault="00D36640" w:rsidP="0009370F">
      <w:pPr>
        <w:keepNext/>
        <w:jc w:val="center"/>
      </w:pPr>
      <w:bookmarkStart w:id="16" w:name="o1_2"/>
      <w:r w:rsidRPr="008472DA">
        <w:rPr>
          <w:b/>
          <w:i/>
          <w:iCs/>
          <w:noProof/>
          <w:lang w:val="en-GB"/>
        </w:rPr>
        <w:drawing>
          <wp:inline distT="0" distB="0" distL="0" distR="0" wp14:anchorId="05943EC5" wp14:editId="2338CF4E">
            <wp:extent cx="6736715" cy="3383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36715" cy="3383280"/>
                    </a:xfrm>
                    <a:prstGeom prst="rect">
                      <a:avLst/>
                    </a:prstGeom>
                    <a:noFill/>
                  </pic:spPr>
                </pic:pic>
              </a:graphicData>
            </a:graphic>
          </wp:inline>
        </w:drawing>
      </w:r>
    </w:p>
    <w:p w14:paraId="34DC2ED1" w14:textId="07AC0388" w:rsidR="00D36640" w:rsidRPr="00CF79EC" w:rsidRDefault="00D36640" w:rsidP="00D36640">
      <w:pPr>
        <w:pStyle w:val="Caption"/>
        <w:jc w:val="center"/>
        <w:rPr>
          <w:b/>
          <w:bCs/>
          <w:i w:val="0"/>
          <w:iCs w:val="0"/>
          <w:highlight w:val="yellow"/>
        </w:rPr>
      </w:pPr>
      <w:r w:rsidRPr="00CF79EC">
        <w:rPr>
          <w:b/>
          <w:bCs/>
          <w:i w:val="0"/>
          <w:iCs w:val="0"/>
        </w:rPr>
        <w:t xml:space="preserve">Figure </w:t>
      </w:r>
      <w:r w:rsidRPr="00CF79EC">
        <w:rPr>
          <w:b/>
          <w:bCs/>
          <w:i w:val="0"/>
          <w:iCs w:val="0"/>
        </w:rPr>
        <w:fldChar w:fldCharType="begin"/>
      </w:r>
      <w:r w:rsidRPr="00CF79EC">
        <w:rPr>
          <w:b/>
          <w:bCs/>
          <w:i w:val="0"/>
          <w:iCs w:val="0"/>
        </w:rPr>
        <w:instrText xml:space="preserve"> SEQ Figure \* ARABIC </w:instrText>
      </w:r>
      <w:r w:rsidRPr="00CF79EC">
        <w:rPr>
          <w:b/>
          <w:bCs/>
          <w:i w:val="0"/>
          <w:iCs w:val="0"/>
        </w:rPr>
        <w:fldChar w:fldCharType="separate"/>
      </w:r>
      <w:r w:rsidR="005A2EBA">
        <w:rPr>
          <w:b/>
          <w:bCs/>
          <w:i w:val="0"/>
          <w:iCs w:val="0"/>
          <w:noProof/>
        </w:rPr>
        <w:t>2</w:t>
      </w:r>
      <w:r w:rsidRPr="00CF79EC">
        <w:rPr>
          <w:b/>
          <w:bCs/>
          <w:i w:val="0"/>
          <w:iCs w:val="0"/>
        </w:rPr>
        <w:fldChar w:fldCharType="end"/>
      </w:r>
      <w:r w:rsidRPr="00CF79EC">
        <w:rPr>
          <w:b/>
          <w:bCs/>
          <w:i w:val="0"/>
          <w:iCs w:val="0"/>
        </w:rPr>
        <w:t>: PDCCH Performance</w:t>
      </w:r>
      <w:r w:rsidR="00D3385A">
        <w:rPr>
          <w:b/>
          <w:bCs/>
          <w:i w:val="0"/>
          <w:iCs w:val="0"/>
        </w:rPr>
        <w:t xml:space="preserve"> of RedCap UE, Modelling Loss from Realistic Antenna Correlations/Efficiency</w:t>
      </w:r>
    </w:p>
    <w:p w14:paraId="7DFCE582" w14:textId="77777777" w:rsidR="00D36640" w:rsidRDefault="00D36640" w:rsidP="00D36640">
      <w:pPr>
        <w:jc w:val="both"/>
        <w:rPr>
          <w:b/>
          <w:i/>
          <w:iCs/>
          <w:highlight w:val="yellow"/>
          <w:lang w:val="en-GB"/>
        </w:rPr>
      </w:pPr>
    </w:p>
    <w:p w14:paraId="69FDA768" w14:textId="77777777" w:rsidR="00D36640" w:rsidRDefault="00D36640" w:rsidP="00D36640">
      <w:pPr>
        <w:keepNext/>
        <w:jc w:val="both"/>
      </w:pPr>
      <w:r>
        <w:rPr>
          <w:noProof/>
        </w:rPr>
        <w:drawing>
          <wp:inline distT="0" distB="0" distL="0" distR="0" wp14:anchorId="55759E9A" wp14:editId="1C526DC9">
            <wp:extent cx="6686550" cy="3193256"/>
            <wp:effectExtent l="0" t="0" r="0" b="7620"/>
            <wp:docPr id="20" name="Picture 19">
              <a:extLst xmlns:a="http://schemas.openxmlformats.org/drawingml/2006/main">
                <a:ext uri="{FF2B5EF4-FFF2-40B4-BE49-F238E27FC236}">
                  <a16:creationId xmlns:a16="http://schemas.microsoft.com/office/drawing/2014/main" id="{07E36C34-1589-40BA-84D1-D4858EEABC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07E36C34-1589-40BA-84D1-D4858EEABC1F}"/>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pic:blipFill>
                  <pic:spPr>
                    <a:xfrm>
                      <a:off x="0" y="0"/>
                      <a:ext cx="6709943" cy="3204428"/>
                    </a:xfrm>
                    <a:prstGeom prst="rect">
                      <a:avLst/>
                    </a:prstGeom>
                  </pic:spPr>
                </pic:pic>
              </a:graphicData>
            </a:graphic>
          </wp:inline>
        </w:drawing>
      </w:r>
    </w:p>
    <w:p w14:paraId="45F26E91" w14:textId="68FD7802" w:rsidR="00D36640" w:rsidRPr="00D3385A" w:rsidRDefault="00D36640" w:rsidP="00D3385A">
      <w:pPr>
        <w:pStyle w:val="Caption"/>
        <w:jc w:val="center"/>
        <w:rPr>
          <w:b/>
          <w:bCs/>
          <w:i w:val="0"/>
          <w:iCs w:val="0"/>
          <w:highlight w:val="yellow"/>
        </w:rPr>
      </w:pPr>
      <w:r w:rsidRPr="00D3385A">
        <w:rPr>
          <w:b/>
          <w:bCs/>
          <w:i w:val="0"/>
          <w:iCs w:val="0"/>
        </w:rPr>
        <w:t xml:space="preserve">Figure </w:t>
      </w:r>
      <w:r w:rsidRPr="00D3385A">
        <w:rPr>
          <w:b/>
          <w:bCs/>
          <w:i w:val="0"/>
          <w:iCs w:val="0"/>
        </w:rPr>
        <w:fldChar w:fldCharType="begin"/>
      </w:r>
      <w:r w:rsidRPr="00D3385A">
        <w:rPr>
          <w:b/>
          <w:bCs/>
          <w:i w:val="0"/>
          <w:iCs w:val="0"/>
        </w:rPr>
        <w:instrText xml:space="preserve"> SEQ Figure \* ARABIC </w:instrText>
      </w:r>
      <w:r w:rsidRPr="00D3385A">
        <w:rPr>
          <w:b/>
          <w:bCs/>
          <w:i w:val="0"/>
          <w:iCs w:val="0"/>
        </w:rPr>
        <w:fldChar w:fldCharType="separate"/>
      </w:r>
      <w:r w:rsidR="005A2EBA">
        <w:rPr>
          <w:b/>
          <w:bCs/>
          <w:i w:val="0"/>
          <w:iCs w:val="0"/>
          <w:noProof/>
        </w:rPr>
        <w:t>3</w:t>
      </w:r>
      <w:r w:rsidRPr="00D3385A">
        <w:rPr>
          <w:b/>
          <w:bCs/>
          <w:i w:val="0"/>
          <w:iCs w:val="0"/>
        </w:rPr>
        <w:fldChar w:fldCharType="end"/>
      </w:r>
      <w:r w:rsidRPr="00D3385A">
        <w:rPr>
          <w:b/>
          <w:bCs/>
          <w:i w:val="0"/>
          <w:iCs w:val="0"/>
        </w:rPr>
        <w:t xml:space="preserve">: </w:t>
      </w:r>
      <w:r w:rsidR="00D3385A" w:rsidRPr="00CF79EC">
        <w:rPr>
          <w:b/>
          <w:bCs/>
          <w:i w:val="0"/>
          <w:iCs w:val="0"/>
        </w:rPr>
        <w:t>PD</w:t>
      </w:r>
      <w:r w:rsidR="00D3385A">
        <w:rPr>
          <w:b/>
          <w:bCs/>
          <w:i w:val="0"/>
          <w:iCs w:val="0"/>
        </w:rPr>
        <w:t>S</w:t>
      </w:r>
      <w:r w:rsidR="00D3385A" w:rsidRPr="00CF79EC">
        <w:rPr>
          <w:b/>
          <w:bCs/>
          <w:i w:val="0"/>
          <w:iCs w:val="0"/>
        </w:rPr>
        <w:t>CH Performance</w:t>
      </w:r>
      <w:r w:rsidR="00D3385A">
        <w:rPr>
          <w:b/>
          <w:bCs/>
          <w:i w:val="0"/>
          <w:iCs w:val="0"/>
        </w:rPr>
        <w:t xml:space="preserve"> of RedCap UE, Modelling Loss from Realistic Antenna Correlations/Efficiency</w:t>
      </w:r>
    </w:p>
    <w:p w14:paraId="00888C2B" w14:textId="77777777" w:rsidR="00D36640" w:rsidRPr="00865A96" w:rsidRDefault="00D36640" w:rsidP="00D36640">
      <w:pPr>
        <w:jc w:val="both"/>
        <w:rPr>
          <w:bCs/>
          <w:lang w:val="en-GB"/>
        </w:rPr>
      </w:pPr>
      <w:r>
        <w:rPr>
          <w:bCs/>
          <w:lang w:val="en-GB"/>
        </w:rPr>
        <w:t>To summarize, w</w:t>
      </w:r>
      <w:r w:rsidRPr="00865A96">
        <w:rPr>
          <w:bCs/>
          <w:lang w:val="en-GB"/>
        </w:rPr>
        <w:t>e have the following observations and proposals for reduced number of RX antennas</w:t>
      </w:r>
      <w:r>
        <w:rPr>
          <w:bCs/>
          <w:lang w:val="en-GB"/>
        </w:rPr>
        <w:t>:</w:t>
      </w:r>
    </w:p>
    <w:p w14:paraId="1175F8C8" w14:textId="7CF94E68" w:rsidR="00D36640" w:rsidRDefault="00D36640" w:rsidP="00D36640">
      <w:pPr>
        <w:jc w:val="both"/>
        <w:rPr>
          <w:bCs/>
          <w:lang w:val="en-GB"/>
        </w:rPr>
      </w:pPr>
      <w:bookmarkStart w:id="17" w:name="ob4"/>
      <w:r w:rsidRPr="004F2F95">
        <w:rPr>
          <w:b/>
          <w:i/>
          <w:iCs/>
          <w:highlight w:val="yellow"/>
          <w:lang w:val="en-GB"/>
        </w:rPr>
        <w:t>Observation</w:t>
      </w:r>
      <w:r w:rsidR="00BE5927">
        <w:rPr>
          <w:b/>
          <w:i/>
          <w:iCs/>
          <w:highlight w:val="yellow"/>
          <w:lang w:val="en-GB"/>
        </w:rPr>
        <w:t xml:space="preserve"> </w:t>
      </w:r>
      <w:r w:rsidR="00BE5927">
        <w:rPr>
          <w:b/>
          <w:i/>
          <w:iCs/>
          <w:highlight w:val="yellow"/>
          <w:lang w:val="en-GB"/>
        </w:rPr>
        <w:fldChar w:fldCharType="begin"/>
      </w:r>
      <w:r w:rsidR="00BE5927">
        <w:rPr>
          <w:b/>
          <w:i/>
          <w:iCs/>
          <w:highlight w:val="yellow"/>
          <w:lang w:val="en-GB"/>
        </w:rPr>
        <w:instrText xml:space="preserve"> SEQ [o1] \* MERGEFORMAT </w:instrText>
      </w:r>
      <w:r w:rsidR="00BE5927">
        <w:rPr>
          <w:b/>
          <w:i/>
          <w:iCs/>
          <w:highlight w:val="yellow"/>
          <w:lang w:val="en-GB"/>
        </w:rPr>
        <w:fldChar w:fldCharType="separate"/>
      </w:r>
      <w:r w:rsidR="00BE5927">
        <w:rPr>
          <w:b/>
          <w:i/>
          <w:iCs/>
          <w:noProof/>
          <w:highlight w:val="yellow"/>
          <w:lang w:val="en-GB"/>
        </w:rPr>
        <w:t>4</w:t>
      </w:r>
      <w:r w:rsidR="00BE5927">
        <w:rPr>
          <w:b/>
          <w:i/>
          <w:iCs/>
          <w:highlight w:val="yellow"/>
          <w:lang w:val="en-GB"/>
        </w:rPr>
        <w:fldChar w:fldCharType="end"/>
      </w:r>
      <w:r w:rsidRPr="00292246">
        <w:rPr>
          <w:b/>
          <w:i/>
          <w:iCs/>
          <w:lang w:val="en-GB"/>
        </w:rPr>
        <w:t>:</w:t>
      </w:r>
      <w:r w:rsidRPr="00292246">
        <w:rPr>
          <w:bCs/>
          <w:lang w:val="en-GB"/>
        </w:rPr>
        <w:t xml:space="preserve"> </w:t>
      </w:r>
      <w:r w:rsidRPr="00292246">
        <w:rPr>
          <w:b/>
          <w:i/>
          <w:iCs/>
          <w:lang w:val="en-GB"/>
        </w:rPr>
        <w:t>Single</w:t>
      </w:r>
      <w:r>
        <w:rPr>
          <w:b/>
          <w:i/>
          <w:iCs/>
          <w:lang w:val="en-GB"/>
        </w:rPr>
        <w:t xml:space="preserve"> MIMO</w:t>
      </w:r>
      <w:r w:rsidRPr="00292246">
        <w:rPr>
          <w:b/>
          <w:i/>
          <w:iCs/>
          <w:lang w:val="en-GB"/>
        </w:rPr>
        <w:t xml:space="preserve"> layer transmission based on one TX antenna and one RX antenna is able to meet the peak rate requirements of video surveillance and industry wireless sensors, as well as the reference rate requirements of wearables.</w:t>
      </w:r>
      <w:bookmarkEnd w:id="16"/>
    </w:p>
    <w:p w14:paraId="75D5DC1B" w14:textId="2F4E5C1A" w:rsidR="00D36640" w:rsidRPr="00472ED6" w:rsidRDefault="00D36640" w:rsidP="00D36640">
      <w:pPr>
        <w:jc w:val="both"/>
        <w:rPr>
          <w:b/>
          <w:i/>
          <w:iCs/>
          <w:lang w:val="en-GB"/>
        </w:rPr>
      </w:pPr>
      <w:bookmarkStart w:id="18" w:name="ob5"/>
      <w:bookmarkEnd w:id="17"/>
      <w:r w:rsidRPr="004F2F95">
        <w:rPr>
          <w:b/>
          <w:i/>
          <w:iCs/>
          <w:highlight w:val="yellow"/>
          <w:lang w:val="en-GB"/>
        </w:rPr>
        <w:t>Observation</w:t>
      </w:r>
      <w:r w:rsidRPr="001C4AB4">
        <w:rPr>
          <w:b/>
          <w:i/>
          <w:iCs/>
          <w:highlight w:val="yellow"/>
          <w:lang w:val="en-GB"/>
        </w:rPr>
        <w:t xml:space="preserve"> </w:t>
      </w:r>
      <w:r w:rsidR="00BE5927" w:rsidRPr="001C4AB4">
        <w:rPr>
          <w:b/>
          <w:i/>
          <w:iCs/>
          <w:highlight w:val="yellow"/>
          <w:lang w:val="en-GB"/>
        </w:rPr>
        <w:fldChar w:fldCharType="begin"/>
      </w:r>
      <w:r w:rsidR="00BE5927" w:rsidRPr="001C4AB4">
        <w:rPr>
          <w:b/>
          <w:i/>
          <w:iCs/>
          <w:highlight w:val="yellow"/>
          <w:lang w:val="en-GB"/>
        </w:rPr>
        <w:instrText xml:space="preserve"> SEQ [o1] \* MERGEFORMAT </w:instrText>
      </w:r>
      <w:r w:rsidR="00BE5927" w:rsidRPr="001C4AB4">
        <w:rPr>
          <w:b/>
          <w:i/>
          <w:iCs/>
          <w:highlight w:val="yellow"/>
          <w:lang w:val="en-GB"/>
        </w:rPr>
        <w:fldChar w:fldCharType="separate"/>
      </w:r>
      <w:r w:rsidR="00BE5927" w:rsidRPr="001C4AB4">
        <w:rPr>
          <w:b/>
          <w:i/>
          <w:iCs/>
          <w:noProof/>
          <w:highlight w:val="yellow"/>
          <w:lang w:val="en-GB"/>
        </w:rPr>
        <w:t>5</w:t>
      </w:r>
      <w:r w:rsidR="00BE5927" w:rsidRPr="001C4AB4">
        <w:rPr>
          <w:b/>
          <w:i/>
          <w:iCs/>
          <w:highlight w:val="yellow"/>
          <w:lang w:val="en-GB"/>
        </w:rPr>
        <w:fldChar w:fldCharType="end"/>
      </w:r>
      <w:r w:rsidRPr="001C4AB4">
        <w:rPr>
          <w:b/>
          <w:i/>
          <w:iCs/>
          <w:highlight w:val="yellow"/>
          <w:lang w:val="en-GB"/>
        </w:rPr>
        <w:t>:</w:t>
      </w:r>
      <w:r>
        <w:rPr>
          <w:b/>
          <w:i/>
          <w:iCs/>
          <w:lang w:val="en-GB"/>
        </w:rPr>
        <w:t xml:space="preserve"> When RX antenna correlation and antenna efficiency loss are accounted for a RedCap UE with device limitation, the relative gain of 2 RX to 1 RX can be zero or negative. </w:t>
      </w:r>
    </w:p>
    <w:p w14:paraId="4F4FFADD" w14:textId="2C02F626" w:rsidR="00D36640" w:rsidRPr="00A41C2D" w:rsidRDefault="00D36640" w:rsidP="00292246">
      <w:pPr>
        <w:jc w:val="both"/>
        <w:rPr>
          <w:b/>
          <w:i/>
          <w:iCs/>
          <w:lang w:val="en-GB"/>
        </w:rPr>
      </w:pPr>
      <w:bookmarkStart w:id="19" w:name="p1_4"/>
      <w:bookmarkStart w:id="20" w:name="pr_5"/>
      <w:bookmarkEnd w:id="18"/>
      <w:r w:rsidRPr="00FC7B95">
        <w:rPr>
          <w:b/>
          <w:i/>
          <w:iCs/>
          <w:highlight w:val="yellow"/>
          <w:lang w:val="en-GB"/>
        </w:rPr>
        <w:t>Proposal</w:t>
      </w:r>
      <w:r w:rsidR="00CF79EC">
        <w:rPr>
          <w:b/>
          <w:i/>
          <w:iCs/>
          <w:highlight w:val="yellow"/>
          <w:lang w:val="en-GB"/>
        </w:rPr>
        <w:t xml:space="preserve"> </w:t>
      </w:r>
      <w:r w:rsidR="00BE5927">
        <w:rPr>
          <w:b/>
          <w:i/>
          <w:iCs/>
          <w:highlight w:val="yellow"/>
          <w:lang w:val="en-GB"/>
        </w:rPr>
        <w:fldChar w:fldCharType="begin"/>
      </w:r>
      <w:r w:rsidR="00BE5927">
        <w:rPr>
          <w:b/>
          <w:i/>
          <w:iCs/>
          <w:highlight w:val="yellow"/>
          <w:lang w:val="en-GB"/>
        </w:rPr>
        <w:instrText xml:space="preserve"> SEQ [p1] \* MERGEFORMAT </w:instrText>
      </w:r>
      <w:r w:rsidR="00BE5927">
        <w:rPr>
          <w:b/>
          <w:i/>
          <w:iCs/>
          <w:highlight w:val="yellow"/>
          <w:lang w:val="en-GB"/>
        </w:rPr>
        <w:fldChar w:fldCharType="separate"/>
      </w:r>
      <w:r w:rsidR="00BE5927">
        <w:rPr>
          <w:b/>
          <w:i/>
          <w:iCs/>
          <w:noProof/>
          <w:highlight w:val="yellow"/>
          <w:lang w:val="en-GB"/>
        </w:rPr>
        <w:t>5</w:t>
      </w:r>
      <w:r w:rsidR="00BE5927">
        <w:rPr>
          <w:b/>
          <w:i/>
          <w:iCs/>
          <w:highlight w:val="yellow"/>
          <w:lang w:val="en-GB"/>
        </w:rPr>
        <w:fldChar w:fldCharType="end"/>
      </w:r>
      <w:r w:rsidRPr="00FC7B95">
        <w:rPr>
          <w:b/>
          <w:i/>
          <w:iCs/>
          <w:highlight w:val="yellow"/>
          <w:lang w:val="en-GB"/>
        </w:rPr>
        <w:t>:</w:t>
      </w:r>
      <w:r w:rsidRPr="00292246">
        <w:rPr>
          <w:b/>
          <w:i/>
          <w:iCs/>
          <w:lang w:val="en-GB"/>
        </w:rPr>
        <w:t xml:space="preserve"> S</w:t>
      </w:r>
      <w:r>
        <w:rPr>
          <w:b/>
          <w:i/>
          <w:iCs/>
          <w:lang w:val="en-GB"/>
        </w:rPr>
        <w:t xml:space="preserve">upport 1 </w:t>
      </w:r>
      <w:r w:rsidR="00BE5927">
        <w:rPr>
          <w:b/>
          <w:i/>
          <w:iCs/>
          <w:lang w:val="en-GB"/>
        </w:rPr>
        <w:t>RX as the minimum number of RX branches for R17 RedCap devices in FR1. 2 RX branches are also supported as an optional UE feature for R17 RedCap devices.</w:t>
      </w:r>
      <w:bookmarkEnd w:id="19"/>
    </w:p>
    <w:bookmarkEnd w:id="20"/>
    <w:p w14:paraId="21060CB4" w14:textId="77777777" w:rsidR="00BA6D43" w:rsidRPr="00D36640" w:rsidRDefault="00BA6D43" w:rsidP="00D36640">
      <w:pPr>
        <w:jc w:val="both"/>
        <w:rPr>
          <w:b/>
          <w:i/>
          <w:iCs/>
          <w:lang w:val="en-GB"/>
        </w:rPr>
      </w:pPr>
    </w:p>
    <w:p w14:paraId="5BB281A1" w14:textId="5307C607" w:rsidR="00292246" w:rsidRPr="00CD65D4" w:rsidRDefault="00292246" w:rsidP="00292246">
      <w:pPr>
        <w:keepNext/>
        <w:keepLines/>
        <w:numPr>
          <w:ilvl w:val="1"/>
          <w:numId w:val="1"/>
        </w:numPr>
        <w:spacing w:before="180"/>
        <w:outlineLvl w:val="1"/>
        <w:rPr>
          <w:rFonts w:ascii="Arial" w:hAnsi="Arial"/>
          <w:sz w:val="32"/>
          <w:lang w:val="en-GB" w:eastAsia="zh-CN"/>
        </w:rPr>
      </w:pPr>
      <w:r w:rsidRPr="00CD65D4">
        <w:rPr>
          <w:rFonts w:ascii="Arial" w:hAnsi="Arial"/>
          <w:sz w:val="32"/>
          <w:lang w:val="en-GB" w:eastAsia="zh-CN"/>
        </w:rPr>
        <w:t>Half-Duplex FDD Operation</w:t>
      </w:r>
    </w:p>
    <w:p w14:paraId="0A892C35" w14:textId="3C07C2A1" w:rsidR="00D36640" w:rsidRPr="00292246" w:rsidRDefault="00D36640" w:rsidP="00D36640">
      <w:pPr>
        <w:jc w:val="both"/>
        <w:rPr>
          <w:bCs/>
          <w:lang w:val="en-GB"/>
        </w:rPr>
      </w:pPr>
      <w:bookmarkStart w:id="21" w:name="p1_5"/>
      <w:bookmarkEnd w:id="15"/>
      <w:r w:rsidRPr="00292246">
        <w:rPr>
          <w:bCs/>
          <w:lang w:val="en-GB"/>
        </w:rPr>
        <w:t xml:space="preserve">In LTE, two different types of HD-FDD (Type-A and Type B) modes are specified for UE by 3GPP, which differ mainly in the guard period configuration for </w:t>
      </w:r>
      <w:r w:rsidR="00A41C2D">
        <w:rPr>
          <w:bCs/>
          <w:lang w:val="en-GB"/>
        </w:rPr>
        <w:t xml:space="preserve">DL/UL </w:t>
      </w:r>
      <w:r w:rsidRPr="00292246">
        <w:rPr>
          <w:bCs/>
          <w:lang w:val="en-GB"/>
        </w:rPr>
        <w:t>switch</w:t>
      </w:r>
      <w:r w:rsidR="00A41C2D">
        <w:rPr>
          <w:bCs/>
          <w:lang w:val="en-GB"/>
        </w:rPr>
        <w:t>ing</w:t>
      </w:r>
      <w:r w:rsidRPr="00292246">
        <w:rPr>
          <w:bCs/>
          <w:lang w:val="en-GB"/>
        </w:rPr>
        <w:t xml:space="preserve">. </w:t>
      </w:r>
      <w:r w:rsidR="006B5664">
        <w:rPr>
          <w:bCs/>
          <w:lang w:val="en-GB"/>
        </w:rPr>
        <w:t>In NR RedCap devices, s</w:t>
      </w:r>
      <w:r w:rsidR="00BE5428">
        <w:rPr>
          <w:bCs/>
          <w:lang w:val="en-GB"/>
        </w:rPr>
        <w:t xml:space="preserve">upporting HD-FDD mode </w:t>
      </w:r>
      <w:r w:rsidR="006B5664">
        <w:rPr>
          <w:bCs/>
          <w:lang w:val="en-GB"/>
        </w:rPr>
        <w:t xml:space="preserve">enables </w:t>
      </w:r>
      <w:r w:rsidRPr="00292246">
        <w:rPr>
          <w:bCs/>
          <w:lang w:val="en-GB"/>
        </w:rPr>
        <w:t>the use of a RX-TX antenna switch</w:t>
      </w:r>
      <w:r w:rsidR="00BE5428">
        <w:rPr>
          <w:bCs/>
          <w:lang w:val="en-GB"/>
        </w:rPr>
        <w:t xml:space="preserve"> and an additional filter</w:t>
      </w:r>
      <w:r w:rsidRPr="00292246">
        <w:rPr>
          <w:bCs/>
          <w:lang w:val="en-GB"/>
        </w:rPr>
        <w:t xml:space="preserve"> instead of a more expensive duplexer. </w:t>
      </w:r>
      <w:r w:rsidR="00BE5428">
        <w:rPr>
          <w:bCs/>
          <w:lang w:val="en-GB"/>
        </w:rPr>
        <w:t xml:space="preserve">Based on the R17 study in [1], the average cost reduction achievable by Type-A HD-FDD is ~7%, </w:t>
      </w:r>
      <w:r w:rsidR="006B5664">
        <w:rPr>
          <w:bCs/>
          <w:lang w:val="en-GB"/>
        </w:rPr>
        <w:t>and</w:t>
      </w:r>
      <w:r w:rsidR="00BE5428">
        <w:rPr>
          <w:bCs/>
          <w:lang w:val="en-GB"/>
        </w:rPr>
        <w:t xml:space="preserve"> the gain of cost saving scales up with multi-band support.  </w:t>
      </w:r>
      <w:r w:rsidRPr="00292246">
        <w:rPr>
          <w:bCs/>
          <w:lang w:val="en-GB"/>
        </w:rPr>
        <w:t xml:space="preserve">In addition, the noise figure and insertion loss of the switch </w:t>
      </w:r>
      <w:r w:rsidRPr="00292246">
        <w:rPr>
          <w:bCs/>
          <w:lang w:val="en-GB" w:eastAsia="zh-CN"/>
        </w:rPr>
        <w:t>are less than that of duplexer, and the transceiver chain can be put in a low-power state when the communication is going on in the opposite direction.</w:t>
      </w:r>
    </w:p>
    <w:p w14:paraId="4B71A107" w14:textId="41CFF4F2" w:rsidR="00D36640" w:rsidRPr="00292246" w:rsidRDefault="00D36640" w:rsidP="00D36640">
      <w:pPr>
        <w:jc w:val="both"/>
        <w:rPr>
          <w:bCs/>
        </w:rPr>
      </w:pPr>
      <w:r w:rsidRPr="00292246">
        <w:rPr>
          <w:bCs/>
        </w:rPr>
        <w:t xml:space="preserve">When RedCap UE operates in </w:t>
      </w:r>
      <w:r w:rsidR="00BE5428">
        <w:rPr>
          <w:bCs/>
        </w:rPr>
        <w:t xml:space="preserve">Type-A </w:t>
      </w:r>
      <w:r w:rsidRPr="00292246">
        <w:rPr>
          <w:bCs/>
        </w:rPr>
        <w:t>HD-FDD</w:t>
      </w:r>
      <w:r w:rsidR="00BE5428">
        <w:rPr>
          <w:bCs/>
        </w:rPr>
        <w:t xml:space="preserve"> mode</w:t>
      </w:r>
      <w:r w:rsidRPr="00292246">
        <w:rPr>
          <w:bCs/>
        </w:rPr>
        <w:t>, no loss in coverage is expected</w:t>
      </w:r>
      <w:r w:rsidR="003A3EA7">
        <w:rPr>
          <w:bCs/>
        </w:rPr>
        <w:t xml:space="preserve"> [1]</w:t>
      </w:r>
      <w:r w:rsidRPr="00292246">
        <w:rPr>
          <w:bCs/>
        </w:rPr>
        <w:t>, since the gNB operation is still full duplex and it can schedule a</w:t>
      </w:r>
      <w:r w:rsidR="00BE5428">
        <w:rPr>
          <w:bCs/>
        </w:rPr>
        <w:t xml:space="preserve">n increased </w:t>
      </w:r>
      <w:r w:rsidRPr="00292246">
        <w:rPr>
          <w:bCs/>
        </w:rPr>
        <w:t>number of DL</w:t>
      </w:r>
      <w:r w:rsidR="00BE5428">
        <w:rPr>
          <w:bCs/>
        </w:rPr>
        <w:t>/</w:t>
      </w:r>
      <w:r w:rsidRPr="00292246">
        <w:rPr>
          <w:bCs/>
        </w:rPr>
        <w:t xml:space="preserve">UL </w:t>
      </w:r>
      <w:r w:rsidR="00BE5428">
        <w:rPr>
          <w:bCs/>
        </w:rPr>
        <w:t>resources</w:t>
      </w:r>
      <w:r w:rsidRPr="00292246">
        <w:rPr>
          <w:bCs/>
        </w:rPr>
        <w:t xml:space="preserve"> to meet the </w:t>
      </w:r>
      <w:r w:rsidR="00741D51">
        <w:rPr>
          <w:bCs/>
        </w:rPr>
        <w:t>coverage targets on DL/UL.</w:t>
      </w:r>
    </w:p>
    <w:p w14:paraId="54169413" w14:textId="014A1EA1" w:rsidR="00590EBC" w:rsidRPr="008E2034" w:rsidRDefault="00D36640" w:rsidP="00D36640">
      <w:pPr>
        <w:jc w:val="both"/>
        <w:rPr>
          <w:b/>
          <w:i/>
          <w:iCs/>
          <w:lang w:val="en-GB"/>
        </w:rPr>
      </w:pPr>
      <w:r>
        <w:rPr>
          <w:bCs/>
        </w:rPr>
        <w:t>Compared to</w:t>
      </w:r>
      <w:r w:rsidRPr="00292246">
        <w:rPr>
          <w:bCs/>
          <w:lang w:val="en-GB"/>
        </w:rPr>
        <w:t xml:space="preserve"> </w:t>
      </w:r>
      <w:r>
        <w:rPr>
          <w:bCs/>
          <w:lang w:val="en-GB"/>
        </w:rPr>
        <w:t xml:space="preserve">a </w:t>
      </w:r>
      <w:r w:rsidR="00741D51">
        <w:rPr>
          <w:bCs/>
          <w:lang w:val="en-GB"/>
        </w:rPr>
        <w:t xml:space="preserve">RedCap </w:t>
      </w:r>
      <w:r w:rsidRPr="00292246">
        <w:rPr>
          <w:bCs/>
          <w:lang w:val="en-GB"/>
        </w:rPr>
        <w:t>UE</w:t>
      </w:r>
      <w:r w:rsidR="00590EBC">
        <w:rPr>
          <w:bCs/>
          <w:lang w:val="en-GB"/>
        </w:rPr>
        <w:t>s</w:t>
      </w:r>
      <w:r w:rsidR="00741D51">
        <w:rPr>
          <w:bCs/>
          <w:lang w:val="en-GB"/>
        </w:rPr>
        <w:t xml:space="preserve"> capable of FD-FDD</w:t>
      </w:r>
      <w:r w:rsidRPr="00292246">
        <w:rPr>
          <w:bCs/>
          <w:lang w:val="en-GB"/>
        </w:rPr>
        <w:t xml:space="preserve">, performance </w:t>
      </w:r>
      <w:r w:rsidR="00741D51">
        <w:rPr>
          <w:bCs/>
          <w:lang w:val="en-GB"/>
        </w:rPr>
        <w:t>degradation</w:t>
      </w:r>
      <w:r w:rsidRPr="00292246">
        <w:rPr>
          <w:bCs/>
          <w:lang w:val="en-GB"/>
        </w:rPr>
        <w:t xml:space="preserve"> such as latency and throughput are expected for </w:t>
      </w:r>
      <w:r w:rsidR="00741D51">
        <w:rPr>
          <w:bCs/>
          <w:lang w:val="en-GB"/>
        </w:rPr>
        <w:t>RedCap UE</w:t>
      </w:r>
      <w:r w:rsidR="005918A5">
        <w:rPr>
          <w:bCs/>
          <w:lang w:val="en-GB"/>
        </w:rPr>
        <w:t xml:space="preserve"> operating in Type-A </w:t>
      </w:r>
      <w:r w:rsidRPr="00292246">
        <w:rPr>
          <w:bCs/>
          <w:lang w:val="en-GB"/>
        </w:rPr>
        <w:t>HD-FDD</w:t>
      </w:r>
      <w:r w:rsidR="005918A5">
        <w:rPr>
          <w:bCs/>
          <w:lang w:val="en-GB"/>
        </w:rPr>
        <w:t xml:space="preserve"> mode</w:t>
      </w:r>
      <w:r w:rsidRPr="00292246">
        <w:rPr>
          <w:bCs/>
          <w:lang w:val="en-GB"/>
        </w:rPr>
        <w:t xml:space="preserve">, because </w:t>
      </w:r>
      <w:r w:rsidR="00590EBC">
        <w:rPr>
          <w:bCs/>
          <w:lang w:val="en-GB"/>
        </w:rPr>
        <w:t>HD-FDD UE</w:t>
      </w:r>
      <w:r w:rsidRPr="00292246">
        <w:rPr>
          <w:bCs/>
          <w:lang w:val="en-GB"/>
        </w:rPr>
        <w:t xml:space="preserve"> cannot transmit and receive simultaneously.</w:t>
      </w:r>
      <w:r w:rsidR="005918A5">
        <w:rPr>
          <w:bCs/>
          <w:lang w:val="en-GB"/>
        </w:rPr>
        <w:t xml:space="preserve"> </w:t>
      </w:r>
      <w:r w:rsidR="00032529">
        <w:rPr>
          <w:bCs/>
          <w:lang w:val="en-GB"/>
        </w:rPr>
        <w:t>On the other hand, a</w:t>
      </w:r>
      <w:r w:rsidR="00032529" w:rsidRPr="00032529">
        <w:rPr>
          <w:bCs/>
          <w:lang w:val="en-GB"/>
        </w:rPr>
        <w:t xml:space="preserve"> FD-FDD capable UE can fall-back to HD-FDD operation for power saving</w:t>
      </w:r>
      <w:r w:rsidR="003A3EA7">
        <w:rPr>
          <w:bCs/>
          <w:lang w:val="en-GB"/>
        </w:rPr>
        <w:t>, when the DL/UL traffic pattern is sparse</w:t>
      </w:r>
      <w:r w:rsidR="00032529" w:rsidRPr="00032529">
        <w:rPr>
          <w:bCs/>
          <w:lang w:val="en-GB"/>
        </w:rPr>
        <w:t>.</w:t>
      </w:r>
      <w:r w:rsidR="00FE590A">
        <w:rPr>
          <w:bCs/>
          <w:lang w:val="en-GB"/>
        </w:rPr>
        <w:t xml:space="preserve"> </w:t>
      </w:r>
    </w:p>
    <w:p w14:paraId="759C3CDF" w14:textId="6B416BEC" w:rsidR="006366CD" w:rsidRDefault="005A2EBA" w:rsidP="00D36640">
      <w:pPr>
        <w:jc w:val="both"/>
        <w:rPr>
          <w:bCs/>
          <w:lang w:val="en-GB"/>
        </w:rPr>
      </w:pPr>
      <w:r>
        <w:rPr>
          <w:bCs/>
          <w:lang w:val="en-GB"/>
        </w:rPr>
        <w:t>According to TS 38.101 specification, the transition period between DL and UL switching of Type-A HD-FDD is on the order of 10 μs, as shown by Figure</w:t>
      </w:r>
      <w:r w:rsidR="00500FE1">
        <w:rPr>
          <w:bCs/>
          <w:lang w:val="en-GB"/>
        </w:rPr>
        <w:t xml:space="preserve"> </w:t>
      </w:r>
      <w:r>
        <w:rPr>
          <w:bCs/>
          <w:lang w:val="en-GB"/>
        </w:rPr>
        <w:t>4. Therefore,</w:t>
      </w:r>
      <w:r w:rsidR="006366CD">
        <w:rPr>
          <w:bCs/>
          <w:lang w:val="en-GB"/>
        </w:rPr>
        <w:t xml:space="preserve"> for the DL to UL switching of Type-A HD-FDD UE,</w:t>
      </w:r>
      <w:r>
        <w:rPr>
          <w:bCs/>
          <w:lang w:val="en-GB"/>
        </w:rPr>
        <w:t xml:space="preserve"> the </w:t>
      </w:r>
      <w:r w:rsidR="006366CD">
        <w:rPr>
          <w:bCs/>
          <w:lang w:val="en-GB"/>
        </w:rPr>
        <w:t xml:space="preserve">switching time </w:t>
      </w:r>
      <w:r>
        <w:rPr>
          <w:bCs/>
          <w:lang w:val="en-GB"/>
        </w:rPr>
        <w:t xml:space="preserve">can be accommodated by </w:t>
      </w:r>
      <w:r w:rsidR="00500FE1">
        <w:rPr>
          <w:bCs/>
          <w:lang w:val="en-GB"/>
        </w:rPr>
        <w:t>a single</w:t>
      </w:r>
      <w:r>
        <w:rPr>
          <w:bCs/>
          <w:lang w:val="en-GB"/>
        </w:rPr>
        <w:t xml:space="preserve"> OFDM symbol with SCS 15/30/60 kHz.</w:t>
      </w:r>
      <w:r w:rsidR="00BA5031">
        <w:rPr>
          <w:bCs/>
          <w:lang w:val="en-GB"/>
        </w:rPr>
        <w:t xml:space="preserve"> </w:t>
      </w:r>
      <w:r w:rsidR="006366CD">
        <w:rPr>
          <w:bCs/>
          <w:lang w:val="en-GB"/>
        </w:rPr>
        <w:t>For the UL to DL switching, the switching time can be accommodated by a semi-static TA offset</w:t>
      </w:r>
      <w:r w:rsidR="00500FE1">
        <w:rPr>
          <w:bCs/>
          <w:lang w:val="en-GB"/>
        </w:rPr>
        <w:t xml:space="preserve"> applied by HD-FDD UE before the UL transmission starts.</w:t>
      </w:r>
    </w:p>
    <w:p w14:paraId="3D31241D" w14:textId="5579C389" w:rsidR="006366CD" w:rsidRDefault="006366CD" w:rsidP="00D36640">
      <w:pPr>
        <w:jc w:val="both"/>
        <w:rPr>
          <w:bCs/>
          <w:lang w:val="en-GB"/>
        </w:rPr>
      </w:pPr>
      <w:r>
        <w:rPr>
          <w:bCs/>
          <w:lang w:val="en-GB"/>
        </w:rPr>
        <w:t xml:space="preserve">Considering the DL/UL switching time of Type-A HD-FDD is similar to that of NR TDD, the throughput and latency performance of </w:t>
      </w:r>
      <w:r w:rsidR="00500FE1">
        <w:rPr>
          <w:bCs/>
          <w:lang w:val="en-GB"/>
        </w:rPr>
        <w:t xml:space="preserve">Type-A HD-FDD </w:t>
      </w:r>
      <w:r w:rsidR="00500FE1">
        <w:rPr>
          <w:bCs/>
          <w:lang w:val="en-GB"/>
        </w:rPr>
        <w:t xml:space="preserve">and TDD </w:t>
      </w:r>
      <w:r>
        <w:rPr>
          <w:bCs/>
          <w:lang w:val="en-GB"/>
        </w:rPr>
        <w:t>should be similar.</w:t>
      </w:r>
      <w:r w:rsidR="007578FC">
        <w:rPr>
          <w:bCs/>
          <w:lang w:val="en-GB"/>
        </w:rPr>
        <w:t xml:space="preserve"> </w:t>
      </w:r>
      <w:r w:rsidR="007578FC" w:rsidRPr="007578FC">
        <w:rPr>
          <w:bCs/>
          <w:lang w:val="en-GB"/>
        </w:rPr>
        <w:t xml:space="preserve">Similar to NR TDD, cell-specific and UE-specific slot formats can be configured for Type-A HD-FDD, which include DL slots/symbols, flexible slots/symbols and UL slots/symbols. The guard period required for DL to UL switching can be mapped to the flexible symbol(s) of </w:t>
      </w:r>
      <w:r w:rsidR="00500FE1">
        <w:rPr>
          <w:bCs/>
          <w:lang w:val="en-GB"/>
        </w:rPr>
        <w:t xml:space="preserve">the </w:t>
      </w:r>
      <w:r w:rsidR="007578FC" w:rsidRPr="007578FC">
        <w:rPr>
          <w:bCs/>
          <w:lang w:val="en-GB"/>
        </w:rPr>
        <w:t>slot.</w:t>
      </w:r>
    </w:p>
    <w:p w14:paraId="793C09AB" w14:textId="0F4BDA16" w:rsidR="005A2EBA" w:rsidRDefault="005A2EBA" w:rsidP="00D36640">
      <w:pPr>
        <w:jc w:val="both"/>
        <w:rPr>
          <w:bCs/>
          <w:lang w:val="en-GB"/>
        </w:rPr>
      </w:pPr>
    </w:p>
    <w:p w14:paraId="234592B1" w14:textId="77777777" w:rsidR="005A2EBA" w:rsidRDefault="005A2EBA" w:rsidP="005A2EBA">
      <w:pPr>
        <w:keepNext/>
        <w:jc w:val="both"/>
      </w:pPr>
      <w:r>
        <w:rPr>
          <w:bCs/>
          <w:noProof/>
          <w:lang w:val="en-GB"/>
        </w:rPr>
        <w:drawing>
          <wp:inline distT="0" distB="0" distL="0" distR="0" wp14:anchorId="7FC0C768" wp14:editId="3A1C9609">
            <wp:extent cx="5925820" cy="152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5820" cy="1524000"/>
                    </a:xfrm>
                    <a:prstGeom prst="rect">
                      <a:avLst/>
                    </a:prstGeom>
                    <a:noFill/>
                  </pic:spPr>
                </pic:pic>
              </a:graphicData>
            </a:graphic>
          </wp:inline>
        </w:drawing>
      </w:r>
    </w:p>
    <w:p w14:paraId="425C5797" w14:textId="75F09FA8" w:rsidR="005918A5" w:rsidRPr="005A2EBA" w:rsidRDefault="005A2EBA" w:rsidP="005A2EBA">
      <w:pPr>
        <w:pStyle w:val="Caption"/>
        <w:jc w:val="center"/>
        <w:rPr>
          <w:b/>
          <w:bCs/>
          <w:i w:val="0"/>
          <w:iCs w:val="0"/>
        </w:rPr>
      </w:pPr>
      <w:r w:rsidRPr="005A2EBA">
        <w:rPr>
          <w:b/>
          <w:bCs/>
          <w:i w:val="0"/>
          <w:iCs w:val="0"/>
        </w:rPr>
        <w:t xml:space="preserve">Figure </w:t>
      </w:r>
      <w:r w:rsidRPr="005A2EBA">
        <w:rPr>
          <w:b/>
          <w:bCs/>
          <w:i w:val="0"/>
          <w:iCs w:val="0"/>
        </w:rPr>
        <w:fldChar w:fldCharType="begin"/>
      </w:r>
      <w:r w:rsidRPr="005A2EBA">
        <w:rPr>
          <w:b/>
          <w:bCs/>
          <w:i w:val="0"/>
          <w:iCs w:val="0"/>
        </w:rPr>
        <w:instrText xml:space="preserve"> SEQ Figure \* ARABIC </w:instrText>
      </w:r>
      <w:r w:rsidRPr="005A2EBA">
        <w:rPr>
          <w:b/>
          <w:bCs/>
          <w:i w:val="0"/>
          <w:iCs w:val="0"/>
        </w:rPr>
        <w:fldChar w:fldCharType="separate"/>
      </w:r>
      <w:r w:rsidRPr="005A2EBA">
        <w:rPr>
          <w:b/>
          <w:bCs/>
          <w:i w:val="0"/>
          <w:iCs w:val="0"/>
          <w:noProof/>
        </w:rPr>
        <w:t>4</w:t>
      </w:r>
      <w:r w:rsidRPr="005A2EBA">
        <w:rPr>
          <w:b/>
          <w:bCs/>
          <w:i w:val="0"/>
          <w:iCs w:val="0"/>
        </w:rPr>
        <w:fldChar w:fldCharType="end"/>
      </w:r>
      <w:r>
        <w:rPr>
          <w:b/>
          <w:bCs/>
          <w:i w:val="0"/>
          <w:iCs w:val="0"/>
        </w:rPr>
        <w:t xml:space="preserve">: </w:t>
      </w:r>
      <w:r w:rsidRPr="005A2EBA">
        <w:rPr>
          <w:b/>
          <w:bCs/>
          <w:i w:val="0"/>
          <w:iCs w:val="0"/>
        </w:rPr>
        <w:t>General ON/OFF time mask for NR UL transmission in FR1</w:t>
      </w:r>
    </w:p>
    <w:p w14:paraId="758595C0" w14:textId="77777777" w:rsidR="006366CD" w:rsidRDefault="006366CD" w:rsidP="00D36640">
      <w:pPr>
        <w:jc w:val="both"/>
        <w:rPr>
          <w:b/>
          <w:i/>
          <w:iCs/>
          <w:highlight w:val="yellow"/>
          <w:lang w:val="en-GB"/>
        </w:rPr>
      </w:pPr>
      <w:bookmarkStart w:id="22" w:name="ob6"/>
      <w:bookmarkStart w:id="23" w:name="o1_5"/>
    </w:p>
    <w:p w14:paraId="08736982" w14:textId="59D7F4F9" w:rsidR="007D7B62" w:rsidRDefault="00D36640" w:rsidP="00D36640">
      <w:pPr>
        <w:jc w:val="both"/>
        <w:rPr>
          <w:b/>
          <w:i/>
          <w:iCs/>
          <w:lang w:val="en-GB"/>
        </w:rPr>
      </w:pPr>
      <w:r w:rsidRPr="00437DB3">
        <w:rPr>
          <w:b/>
          <w:i/>
          <w:iCs/>
          <w:highlight w:val="yellow"/>
          <w:lang w:val="en-GB"/>
        </w:rPr>
        <w:t xml:space="preserve">Observation </w:t>
      </w:r>
      <w:r w:rsidR="007578FC">
        <w:rPr>
          <w:b/>
          <w:i/>
          <w:iCs/>
          <w:highlight w:val="yellow"/>
          <w:lang w:val="en-GB"/>
        </w:rPr>
        <w:fldChar w:fldCharType="begin"/>
      </w:r>
      <w:r w:rsidR="007578FC">
        <w:rPr>
          <w:b/>
          <w:i/>
          <w:iCs/>
          <w:highlight w:val="yellow"/>
          <w:lang w:val="en-GB"/>
        </w:rPr>
        <w:instrText xml:space="preserve"> SEQ [o1] \* MERGEFORMAT </w:instrText>
      </w:r>
      <w:r w:rsidR="007578FC">
        <w:rPr>
          <w:b/>
          <w:i/>
          <w:iCs/>
          <w:highlight w:val="yellow"/>
          <w:lang w:val="en-GB"/>
        </w:rPr>
        <w:fldChar w:fldCharType="separate"/>
      </w:r>
      <w:r w:rsidR="007578FC">
        <w:rPr>
          <w:b/>
          <w:i/>
          <w:iCs/>
          <w:noProof/>
          <w:highlight w:val="yellow"/>
          <w:lang w:val="en-GB"/>
        </w:rPr>
        <w:t>6</w:t>
      </w:r>
      <w:r w:rsidR="007578FC">
        <w:rPr>
          <w:b/>
          <w:i/>
          <w:iCs/>
          <w:highlight w:val="yellow"/>
          <w:lang w:val="en-GB"/>
        </w:rPr>
        <w:fldChar w:fldCharType="end"/>
      </w:r>
      <w:r w:rsidRPr="00437DB3">
        <w:rPr>
          <w:b/>
          <w:i/>
          <w:iCs/>
          <w:highlight w:val="yellow"/>
          <w:lang w:val="en-GB"/>
        </w:rPr>
        <w:t>:</w:t>
      </w:r>
      <w:r w:rsidRPr="00292246">
        <w:rPr>
          <w:b/>
          <w:i/>
          <w:iCs/>
          <w:lang w:val="en-GB"/>
        </w:rPr>
        <w:t xml:space="preserve">. </w:t>
      </w:r>
      <w:r>
        <w:rPr>
          <w:b/>
          <w:i/>
          <w:iCs/>
          <w:lang w:val="en-GB"/>
        </w:rPr>
        <w:t xml:space="preserve">A </w:t>
      </w:r>
      <w:r w:rsidRPr="00292246">
        <w:rPr>
          <w:b/>
          <w:i/>
          <w:iCs/>
          <w:lang w:val="en-GB"/>
        </w:rPr>
        <w:t xml:space="preserve">FD-FDD capable </w:t>
      </w:r>
      <w:r>
        <w:rPr>
          <w:b/>
          <w:i/>
          <w:iCs/>
          <w:lang w:val="en-GB"/>
        </w:rPr>
        <w:t xml:space="preserve">RedCap </w:t>
      </w:r>
      <w:r w:rsidRPr="00292246">
        <w:rPr>
          <w:b/>
          <w:i/>
          <w:iCs/>
          <w:lang w:val="en-GB"/>
        </w:rPr>
        <w:t xml:space="preserve">UE can fall-back to HD-FDD </w:t>
      </w:r>
      <w:r w:rsidR="00500FE1">
        <w:rPr>
          <w:b/>
          <w:i/>
          <w:iCs/>
          <w:lang w:val="en-GB"/>
        </w:rPr>
        <w:t>mode</w:t>
      </w:r>
      <w:r w:rsidRPr="00292246">
        <w:rPr>
          <w:b/>
          <w:i/>
          <w:iCs/>
          <w:lang w:val="en-GB"/>
        </w:rPr>
        <w:t xml:space="preserve"> for power saving.</w:t>
      </w:r>
    </w:p>
    <w:p w14:paraId="1081B11C" w14:textId="24948F64" w:rsidR="007D7B62" w:rsidRDefault="00D36640" w:rsidP="00D36640">
      <w:pPr>
        <w:jc w:val="both"/>
        <w:rPr>
          <w:b/>
          <w:i/>
          <w:iCs/>
          <w:lang w:val="en-GB"/>
        </w:rPr>
      </w:pPr>
      <w:bookmarkStart w:id="24" w:name="ob7"/>
      <w:bookmarkEnd w:id="22"/>
      <w:r w:rsidRPr="00472ED6">
        <w:rPr>
          <w:b/>
          <w:i/>
          <w:iCs/>
          <w:highlight w:val="yellow"/>
          <w:lang w:val="en-GB"/>
        </w:rPr>
        <w:t xml:space="preserve">Observation </w:t>
      </w:r>
      <w:r w:rsidR="007578FC">
        <w:rPr>
          <w:b/>
          <w:i/>
          <w:iCs/>
          <w:highlight w:val="yellow"/>
          <w:lang w:val="en-GB"/>
        </w:rPr>
        <w:fldChar w:fldCharType="begin"/>
      </w:r>
      <w:r w:rsidR="007578FC">
        <w:rPr>
          <w:b/>
          <w:i/>
          <w:iCs/>
          <w:highlight w:val="yellow"/>
          <w:lang w:val="en-GB"/>
        </w:rPr>
        <w:instrText xml:space="preserve"> SEQ [o1] \* MERGEFORMAT </w:instrText>
      </w:r>
      <w:r w:rsidR="007578FC">
        <w:rPr>
          <w:b/>
          <w:i/>
          <w:iCs/>
          <w:highlight w:val="yellow"/>
          <w:lang w:val="en-GB"/>
        </w:rPr>
        <w:fldChar w:fldCharType="separate"/>
      </w:r>
      <w:r w:rsidR="007578FC">
        <w:rPr>
          <w:b/>
          <w:i/>
          <w:iCs/>
          <w:noProof/>
          <w:highlight w:val="yellow"/>
          <w:lang w:val="en-GB"/>
        </w:rPr>
        <w:t>7</w:t>
      </w:r>
      <w:r w:rsidR="007578FC">
        <w:rPr>
          <w:b/>
          <w:i/>
          <w:iCs/>
          <w:highlight w:val="yellow"/>
          <w:lang w:val="en-GB"/>
        </w:rPr>
        <w:fldChar w:fldCharType="end"/>
      </w:r>
      <w:r w:rsidRPr="00472ED6">
        <w:rPr>
          <w:b/>
          <w:i/>
          <w:iCs/>
          <w:highlight w:val="yellow"/>
          <w:lang w:val="en-GB"/>
        </w:rPr>
        <w:t>:</w:t>
      </w:r>
      <w:r>
        <w:rPr>
          <w:b/>
          <w:i/>
          <w:iCs/>
          <w:lang w:val="en-GB"/>
        </w:rPr>
        <w:t xml:space="preserve"> For Type-A HD-FDD, the minimum switching time between DL and UL is 10 us.</w:t>
      </w:r>
    </w:p>
    <w:p w14:paraId="21C3E77A" w14:textId="77777777" w:rsidR="007578FC" w:rsidRDefault="007578FC" w:rsidP="007D7B62">
      <w:pPr>
        <w:spacing w:after="120"/>
        <w:jc w:val="both"/>
        <w:rPr>
          <w:b/>
          <w:i/>
          <w:iCs/>
          <w:lang w:val="en-GB"/>
        </w:rPr>
      </w:pPr>
      <w:bookmarkStart w:id="25" w:name="ob8"/>
      <w:bookmarkEnd w:id="24"/>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[o1] \* MERGEFORMAT </w:instrText>
      </w:r>
      <w:r>
        <w:rPr>
          <w:b/>
          <w:i/>
          <w:iCs/>
          <w:highlight w:val="yellow"/>
          <w:lang w:val="en-GB"/>
        </w:rPr>
        <w:fldChar w:fldCharType="separate"/>
      </w:r>
      <w:r>
        <w:rPr>
          <w:b/>
          <w:i/>
          <w:iCs/>
          <w:noProof/>
          <w:highlight w:val="yellow"/>
          <w:lang w:val="en-GB"/>
        </w:rPr>
        <w:t>8</w:t>
      </w:r>
      <w:r>
        <w:rPr>
          <w:b/>
          <w:i/>
          <w:iCs/>
          <w:highlight w:val="yellow"/>
          <w:lang w:val="en-GB"/>
        </w:rPr>
        <w:fldChar w:fldCharType="end"/>
      </w:r>
      <w:r w:rsidRPr="00345D68">
        <w:rPr>
          <w:b/>
          <w:i/>
          <w:iCs/>
          <w:highlight w:val="yellow"/>
          <w:lang w:val="en-GB"/>
        </w:rPr>
        <w:t>:</w:t>
      </w:r>
      <w:r w:rsidRPr="00292246">
        <w:rPr>
          <w:b/>
          <w:i/>
          <w:iCs/>
          <w:lang w:val="en-GB"/>
        </w:rPr>
        <w:t xml:space="preserve">  </w:t>
      </w:r>
      <w:r>
        <w:rPr>
          <w:b/>
          <w:i/>
          <w:iCs/>
          <w:lang w:val="en-GB"/>
        </w:rPr>
        <w:t>Similar to NR TDD, cell-specific and UE-specific slot formats can be configured for Type-A HD-FDD, which include DL slots/symbols, flexible slots/symbols and UL slots/symbols. The guard period required for DL to UL switching can be mapped to the flexible symbol(s) of the slot.</w:t>
      </w:r>
    </w:p>
    <w:p w14:paraId="05909ACC" w14:textId="260EC3EC" w:rsidR="007578FC" w:rsidRDefault="007578FC" w:rsidP="00D36640">
      <w:pPr>
        <w:pStyle w:val="ListParagraph"/>
        <w:numPr>
          <w:ilvl w:val="0"/>
          <w:numId w:val="52"/>
        </w:numPr>
        <w:jc w:val="both"/>
        <w:rPr>
          <w:b/>
          <w:i/>
          <w:iCs/>
          <w:lang w:val="en-GB"/>
        </w:rPr>
      </w:pPr>
      <w:r>
        <w:rPr>
          <w:b/>
          <w:i/>
          <w:iCs/>
          <w:lang w:val="en-GB"/>
        </w:rPr>
        <w:t>FFS group-common slot format indication</w:t>
      </w:r>
      <w:r w:rsidR="00A56FA0">
        <w:rPr>
          <w:b/>
          <w:i/>
          <w:iCs/>
          <w:lang w:val="en-GB"/>
        </w:rPr>
        <w:t xml:space="preserve"> in DCI</w:t>
      </w:r>
      <w:r>
        <w:rPr>
          <w:b/>
          <w:i/>
          <w:iCs/>
          <w:lang w:val="en-GB"/>
        </w:rPr>
        <w:t xml:space="preserve"> for RedCap UE in  Type-A HD-FDD</w:t>
      </w:r>
    </w:p>
    <w:bookmarkEnd w:id="25"/>
    <w:p w14:paraId="4FEA03F1" w14:textId="77777777" w:rsidR="007D7B62" w:rsidRPr="007578FC" w:rsidRDefault="007D7B62" w:rsidP="007D7B62">
      <w:pPr>
        <w:pStyle w:val="ListParagraph"/>
        <w:jc w:val="both"/>
        <w:rPr>
          <w:b/>
          <w:i/>
          <w:iCs/>
          <w:lang w:val="en-GB"/>
        </w:rPr>
      </w:pPr>
    </w:p>
    <w:p w14:paraId="072721D8" w14:textId="58416880" w:rsidR="00D36640" w:rsidRDefault="00D36640" w:rsidP="007D7B62">
      <w:pPr>
        <w:spacing w:after="120"/>
        <w:jc w:val="both"/>
        <w:rPr>
          <w:b/>
          <w:i/>
          <w:iCs/>
          <w:lang w:val="en-GB"/>
        </w:rPr>
      </w:pPr>
      <w:bookmarkStart w:id="26" w:name="pr_6"/>
      <w:bookmarkEnd w:id="23"/>
      <w:r w:rsidRPr="00345D68">
        <w:rPr>
          <w:b/>
          <w:i/>
          <w:iCs/>
          <w:highlight w:val="yellow"/>
          <w:lang w:val="en-GB"/>
        </w:rPr>
        <w:t>Proposal</w:t>
      </w:r>
      <w:r w:rsidR="006366CD">
        <w:rPr>
          <w:b/>
          <w:i/>
          <w:iCs/>
          <w:highlight w:val="yellow"/>
          <w:lang w:val="en-GB"/>
        </w:rPr>
        <w:t xml:space="preserve"> </w:t>
      </w:r>
      <w:r w:rsidR="006366CD">
        <w:rPr>
          <w:b/>
          <w:i/>
          <w:iCs/>
          <w:highlight w:val="yellow"/>
          <w:lang w:val="en-GB"/>
        </w:rPr>
        <w:fldChar w:fldCharType="begin"/>
      </w:r>
      <w:r w:rsidR="006366CD">
        <w:rPr>
          <w:b/>
          <w:i/>
          <w:iCs/>
          <w:highlight w:val="yellow"/>
          <w:lang w:val="en-GB"/>
        </w:rPr>
        <w:instrText xml:space="preserve"> SEQ [p1] \* MERGEFORMAT </w:instrText>
      </w:r>
      <w:r w:rsidR="006366CD">
        <w:rPr>
          <w:b/>
          <w:i/>
          <w:iCs/>
          <w:highlight w:val="yellow"/>
          <w:lang w:val="en-GB"/>
        </w:rPr>
        <w:fldChar w:fldCharType="separate"/>
      </w:r>
      <w:r w:rsidR="006366CD">
        <w:rPr>
          <w:b/>
          <w:i/>
          <w:iCs/>
          <w:noProof/>
          <w:highlight w:val="yellow"/>
          <w:lang w:val="en-GB"/>
        </w:rPr>
        <w:t>6</w:t>
      </w:r>
      <w:r w:rsidR="006366CD">
        <w:rPr>
          <w:b/>
          <w:i/>
          <w:iCs/>
          <w:highlight w:val="yellow"/>
          <w:lang w:val="en-GB"/>
        </w:rPr>
        <w:fldChar w:fldCharType="end"/>
      </w:r>
      <w:r w:rsidRPr="00345D68">
        <w:rPr>
          <w:b/>
          <w:i/>
          <w:iCs/>
          <w:highlight w:val="yellow"/>
          <w:lang w:val="en-GB"/>
        </w:rPr>
        <w:t>:</w:t>
      </w:r>
      <w:r w:rsidRPr="00292246">
        <w:rPr>
          <w:b/>
          <w:i/>
          <w:iCs/>
          <w:lang w:val="en-GB"/>
        </w:rPr>
        <w:t xml:space="preserve">  </w:t>
      </w:r>
      <w:r>
        <w:rPr>
          <w:b/>
          <w:i/>
          <w:iCs/>
          <w:lang w:val="en-GB"/>
        </w:rPr>
        <w:t xml:space="preserve">For Type-A HD-FDD, a guard period is needed </w:t>
      </w:r>
      <w:r w:rsidR="007578FC">
        <w:rPr>
          <w:b/>
          <w:i/>
          <w:iCs/>
          <w:lang w:val="en-GB"/>
        </w:rPr>
        <w:t xml:space="preserve">by RedCap </w:t>
      </w:r>
      <w:r>
        <w:rPr>
          <w:b/>
          <w:i/>
          <w:iCs/>
          <w:lang w:val="en-GB"/>
        </w:rPr>
        <w:t xml:space="preserve">UE </w:t>
      </w:r>
      <w:r w:rsidR="007578FC">
        <w:rPr>
          <w:b/>
          <w:i/>
          <w:iCs/>
          <w:lang w:val="en-GB"/>
        </w:rPr>
        <w:t xml:space="preserve">when it </w:t>
      </w:r>
      <w:r>
        <w:rPr>
          <w:b/>
          <w:i/>
          <w:iCs/>
          <w:lang w:val="en-GB"/>
        </w:rPr>
        <w:t>switches from DL to UL.</w:t>
      </w:r>
      <w:r w:rsidR="007578FC">
        <w:rPr>
          <w:b/>
          <w:i/>
          <w:iCs/>
          <w:lang w:val="en-GB"/>
        </w:rPr>
        <w:t xml:space="preserve"> The guard period can be accommodated by an OFDM symbol </w:t>
      </w:r>
      <w:r w:rsidR="00500FE1">
        <w:rPr>
          <w:b/>
          <w:i/>
          <w:iCs/>
          <w:lang w:val="en-GB"/>
        </w:rPr>
        <w:t>for</w:t>
      </w:r>
      <w:r w:rsidR="007578FC">
        <w:rPr>
          <w:b/>
          <w:i/>
          <w:iCs/>
          <w:lang w:val="en-GB"/>
        </w:rPr>
        <w:t xml:space="preserve"> SCS 15/30/60 kHz. </w:t>
      </w:r>
    </w:p>
    <w:p w14:paraId="034A21C1" w14:textId="38FDD970" w:rsidR="00D36640" w:rsidRDefault="00D36640" w:rsidP="00D36640">
      <w:pPr>
        <w:pStyle w:val="ListParagraph"/>
        <w:numPr>
          <w:ilvl w:val="0"/>
          <w:numId w:val="52"/>
        </w:numPr>
        <w:jc w:val="both"/>
        <w:rPr>
          <w:b/>
          <w:i/>
          <w:iCs/>
          <w:lang w:val="en-GB"/>
        </w:rPr>
      </w:pPr>
      <w:r>
        <w:rPr>
          <w:b/>
          <w:i/>
          <w:iCs/>
          <w:lang w:val="en-GB"/>
        </w:rPr>
        <w:t xml:space="preserve">FFS guard period </w:t>
      </w:r>
      <w:r w:rsidR="00500FE1">
        <w:rPr>
          <w:b/>
          <w:i/>
          <w:iCs/>
          <w:lang w:val="en-GB"/>
        </w:rPr>
        <w:t xml:space="preserve">configuration </w:t>
      </w:r>
      <w:r>
        <w:rPr>
          <w:b/>
          <w:i/>
          <w:iCs/>
          <w:lang w:val="en-GB"/>
        </w:rPr>
        <w:t>when UE switches from UL to DL.</w:t>
      </w:r>
    </w:p>
    <w:bookmarkEnd w:id="26"/>
    <w:p w14:paraId="03F7A4D1" w14:textId="77777777" w:rsidR="007D7B62" w:rsidRPr="00D9085D" w:rsidRDefault="007D7B62" w:rsidP="007D7B62">
      <w:pPr>
        <w:pStyle w:val="ListParagraph"/>
        <w:jc w:val="both"/>
        <w:rPr>
          <w:b/>
          <w:i/>
          <w:iCs/>
          <w:lang w:val="en-GB"/>
        </w:rPr>
      </w:pPr>
    </w:p>
    <w:p w14:paraId="1A77F375" w14:textId="7AAA20F3" w:rsidR="00D46EEC" w:rsidRPr="00B91E0C" w:rsidRDefault="00D36640" w:rsidP="00B91E0C">
      <w:pPr>
        <w:jc w:val="both"/>
        <w:rPr>
          <w:b/>
          <w:i/>
          <w:iCs/>
          <w:lang w:val="en-GB"/>
        </w:rPr>
      </w:pPr>
      <w:bookmarkStart w:id="27" w:name="pr_7"/>
      <w:r w:rsidRPr="00D9085D">
        <w:rPr>
          <w:b/>
          <w:i/>
          <w:iCs/>
          <w:highlight w:val="yellow"/>
          <w:lang w:val="en-GB"/>
        </w:rPr>
        <w:t xml:space="preserve">Proposal </w:t>
      </w:r>
      <w:r w:rsidR="007578FC">
        <w:rPr>
          <w:b/>
          <w:i/>
          <w:iCs/>
          <w:highlight w:val="yellow"/>
          <w:lang w:val="en-GB"/>
        </w:rPr>
        <w:fldChar w:fldCharType="begin"/>
      </w:r>
      <w:r w:rsidR="007578FC">
        <w:rPr>
          <w:b/>
          <w:i/>
          <w:iCs/>
          <w:highlight w:val="yellow"/>
          <w:lang w:val="en-GB"/>
        </w:rPr>
        <w:instrText xml:space="preserve"> SEQ [p1] \* MERGEFORMAT </w:instrText>
      </w:r>
      <w:r w:rsidR="007578FC">
        <w:rPr>
          <w:b/>
          <w:i/>
          <w:iCs/>
          <w:highlight w:val="yellow"/>
          <w:lang w:val="en-GB"/>
        </w:rPr>
        <w:fldChar w:fldCharType="separate"/>
      </w:r>
      <w:r w:rsidR="007578FC">
        <w:rPr>
          <w:b/>
          <w:i/>
          <w:iCs/>
          <w:noProof/>
          <w:highlight w:val="yellow"/>
          <w:lang w:val="en-GB"/>
        </w:rPr>
        <w:t>7</w:t>
      </w:r>
      <w:r w:rsidR="007578FC">
        <w:rPr>
          <w:b/>
          <w:i/>
          <w:iCs/>
          <w:highlight w:val="yellow"/>
          <w:lang w:val="en-GB"/>
        </w:rPr>
        <w:fldChar w:fldCharType="end"/>
      </w:r>
      <w:r>
        <w:rPr>
          <w:b/>
          <w:i/>
          <w:iCs/>
          <w:lang w:val="en-GB"/>
        </w:rPr>
        <w:t>: When a RedCap UE is operating in Type-A HD-FDD mode, it can be configured with semi-static slot formats. If the RedCap UE is not configured with semi-static slot formats, it will follow the dynamic gran</w:t>
      </w:r>
      <w:r w:rsidR="00032529">
        <w:rPr>
          <w:b/>
          <w:i/>
          <w:iCs/>
          <w:lang w:val="en-GB"/>
        </w:rPr>
        <w:t>t transmitted on the DL carrier.</w:t>
      </w:r>
      <w:bookmarkEnd w:id="21"/>
    </w:p>
    <w:bookmarkEnd w:id="27"/>
    <w:p w14:paraId="19CBD796" w14:textId="77777777" w:rsidR="00D46EEC" w:rsidRPr="00292246" w:rsidRDefault="00D46EEC" w:rsidP="00D46EEC">
      <w:pPr>
        <w:contextualSpacing/>
        <w:rPr>
          <w:lang w:val="en-GB" w:eastAsia="zh-CN"/>
        </w:rPr>
      </w:pPr>
    </w:p>
    <w:p w14:paraId="7469E12B" w14:textId="77777777" w:rsidR="001F58EC" w:rsidRDefault="001F58EC" w:rsidP="00292246">
      <w:pPr>
        <w:rPr>
          <w:lang w:val="en-GB" w:eastAsia="zh-CN"/>
        </w:rPr>
      </w:pPr>
    </w:p>
    <w:p w14:paraId="7F6F76C5" w14:textId="563C0DC8" w:rsidR="006171AA" w:rsidRDefault="006171AA" w:rsidP="006171AA">
      <w:pPr>
        <w:pStyle w:val="Heading1"/>
      </w:pPr>
      <w:r>
        <w:t>Discussion of UE Complexity Reduction in FR2</w:t>
      </w:r>
    </w:p>
    <w:p w14:paraId="56806946" w14:textId="78235C92" w:rsidR="00C405E2" w:rsidRDefault="00C405E2" w:rsidP="00C405E2">
      <w:r w:rsidRPr="00B5180D">
        <w:t>In RAN #90e meeting, a Rel-17 work item for</w:t>
      </w:r>
      <w:r>
        <w:t xml:space="preserve"> </w:t>
      </w:r>
      <w:r w:rsidRPr="00777150">
        <w:t>support of reduced capability NR devices</w:t>
      </w:r>
      <w:r>
        <w:t xml:space="preserve"> </w:t>
      </w:r>
      <w:r w:rsidRPr="00B5180D">
        <w:t>was approved</w:t>
      </w:r>
      <w:r>
        <w:t xml:space="preserve"> </w:t>
      </w:r>
      <w:r w:rsidRPr="00961B11">
        <w:fldChar w:fldCharType="begin"/>
      </w:r>
      <w:r w:rsidRPr="00961B11">
        <w:instrText xml:space="preserve"> REF R1 \h  \* MERGEFORMAT </w:instrText>
      </w:r>
      <w:r w:rsidRPr="00961B11">
        <w:fldChar w:fldCharType="separate"/>
      </w:r>
      <w:r w:rsidRPr="00961B11">
        <w:t>[</w:t>
      </w:r>
      <w:r w:rsidR="00961B11" w:rsidRPr="00961B11">
        <w:t>2</w:t>
      </w:r>
      <w:r w:rsidRPr="00961B11">
        <w:t>]</w:t>
      </w:r>
      <w:r w:rsidRPr="00961B11">
        <w:fldChar w:fldCharType="end"/>
      </w:r>
      <w:r w:rsidRPr="00B5180D">
        <w:t xml:space="preserve">. As part of the work item, </w:t>
      </w:r>
      <w:r>
        <w:t>it is agreed to s</w:t>
      </w:r>
      <w:r w:rsidRPr="000D408C">
        <w:t>pecify support for the following UE complexity reduction features</w:t>
      </w:r>
      <w:r>
        <w:t xml:space="preserve"> (related to FR2):</w:t>
      </w:r>
    </w:p>
    <w:tbl>
      <w:tblPr>
        <w:tblStyle w:val="TableGrid"/>
        <w:tblW w:w="0" w:type="auto"/>
        <w:tblLook w:val="04A0" w:firstRow="1" w:lastRow="0" w:firstColumn="1" w:lastColumn="0" w:noHBand="0" w:noVBand="1"/>
      </w:tblPr>
      <w:tblGrid>
        <w:gridCol w:w="9350"/>
      </w:tblGrid>
      <w:tr w:rsidR="00C405E2" w14:paraId="0B6E4F98" w14:textId="77777777" w:rsidTr="006366CD">
        <w:tc>
          <w:tcPr>
            <w:tcW w:w="9350" w:type="dxa"/>
          </w:tcPr>
          <w:p w14:paraId="17539945" w14:textId="77777777" w:rsidR="00C405E2" w:rsidRPr="006F7278" w:rsidRDefault="00C405E2" w:rsidP="00C405E2">
            <w:pPr>
              <w:pStyle w:val="BodyText"/>
              <w:numPr>
                <w:ilvl w:val="0"/>
                <w:numId w:val="47"/>
              </w:numPr>
              <w:autoSpaceDE/>
              <w:autoSpaceDN/>
              <w:adjustRightInd/>
              <w:spacing w:after="120"/>
              <w:jc w:val="both"/>
              <w:textAlignment w:val="auto"/>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7D2BA2B0" w14:textId="77777777" w:rsidR="00C405E2" w:rsidRPr="006F7278" w:rsidRDefault="00C405E2" w:rsidP="00C405E2">
            <w:pPr>
              <w:pStyle w:val="BodyText"/>
              <w:numPr>
                <w:ilvl w:val="1"/>
                <w:numId w:val="47"/>
              </w:numPr>
              <w:autoSpaceDE/>
              <w:autoSpaceDN/>
              <w:adjustRightInd/>
              <w:spacing w:after="120"/>
              <w:jc w:val="both"/>
              <w:textAlignment w:val="auto"/>
              <w:rPr>
                <w:rFonts w:ascii="Times" w:hAnsi="Times" w:cs="Times"/>
                <w:b/>
                <w:bCs/>
                <w:i/>
                <w:iCs/>
                <w:szCs w:val="22"/>
              </w:rPr>
            </w:pPr>
            <w:r w:rsidRPr="006F7278">
              <w:rPr>
                <w:rFonts w:ascii="Times" w:hAnsi="Times" w:cs="Times"/>
                <w:bCs/>
                <w:i/>
                <w:iCs/>
                <w:szCs w:val="22"/>
              </w:rPr>
              <w:t>Maximum bandwidth of an FR2 RedCap UE during and after initial access is 100 MHz</w:t>
            </w:r>
          </w:p>
          <w:p w14:paraId="0E0D23BD" w14:textId="77777777" w:rsidR="00C405E2" w:rsidRPr="006F7278" w:rsidRDefault="00C405E2" w:rsidP="00C405E2">
            <w:pPr>
              <w:pStyle w:val="BodyText"/>
              <w:numPr>
                <w:ilvl w:val="0"/>
                <w:numId w:val="47"/>
              </w:numPr>
              <w:autoSpaceDE/>
              <w:autoSpaceDN/>
              <w:adjustRightInd/>
              <w:spacing w:after="120"/>
              <w:jc w:val="both"/>
              <w:textAlignment w:val="auto"/>
              <w:rPr>
                <w:b/>
                <w:i/>
                <w:iCs/>
              </w:rPr>
            </w:pPr>
            <w:r>
              <w:rPr>
                <w:i/>
                <w:iCs/>
              </w:rPr>
              <w:t>Reduced minimum n</w:t>
            </w:r>
            <w:r w:rsidRPr="006F7278">
              <w:rPr>
                <w:i/>
                <w:iCs/>
              </w:rPr>
              <w:t xml:space="preserve">umber of Rx </w:t>
            </w:r>
            <w:r>
              <w:rPr>
                <w:i/>
                <w:iCs/>
              </w:rPr>
              <w:t>branches</w:t>
            </w:r>
            <w:r w:rsidRPr="006F7278">
              <w:rPr>
                <w:i/>
                <w:iCs/>
              </w:rPr>
              <w:t>:</w:t>
            </w:r>
          </w:p>
          <w:p w14:paraId="2920CF6C" w14:textId="77777777" w:rsidR="00C405E2" w:rsidRPr="00DE6BF7" w:rsidRDefault="00C405E2" w:rsidP="00C405E2">
            <w:pPr>
              <w:pStyle w:val="BodyText"/>
              <w:numPr>
                <w:ilvl w:val="1"/>
                <w:numId w:val="47"/>
              </w:numPr>
              <w:autoSpaceDE/>
              <w:autoSpaceDN/>
              <w:adjustRightInd/>
              <w:spacing w:after="12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6AC219D4" w14:textId="77777777" w:rsidR="00C405E2" w:rsidRPr="006F7278" w:rsidRDefault="00C405E2" w:rsidP="00C405E2">
            <w:pPr>
              <w:pStyle w:val="BodyText"/>
              <w:numPr>
                <w:ilvl w:val="0"/>
                <w:numId w:val="47"/>
              </w:numPr>
              <w:autoSpaceDE/>
              <w:autoSpaceDN/>
              <w:adjustRightInd/>
              <w:spacing w:after="120"/>
              <w:jc w:val="both"/>
              <w:textAlignment w:val="auto"/>
              <w:rPr>
                <w:b/>
                <w:bCs/>
                <w:i/>
                <w:iCs/>
              </w:rPr>
            </w:pPr>
            <w:r>
              <w:rPr>
                <w:bCs/>
                <w:i/>
                <w:iCs/>
              </w:rPr>
              <w:t>Maximum n</w:t>
            </w:r>
            <w:r w:rsidRPr="006F7278">
              <w:rPr>
                <w:bCs/>
                <w:i/>
                <w:iCs/>
              </w:rPr>
              <w:t>umber of DL MIMO layers:</w:t>
            </w:r>
          </w:p>
          <w:p w14:paraId="3365D1AD" w14:textId="77777777" w:rsidR="00C405E2" w:rsidRPr="006F7278" w:rsidRDefault="00C405E2" w:rsidP="00C405E2">
            <w:pPr>
              <w:pStyle w:val="BodyText"/>
              <w:numPr>
                <w:ilvl w:val="1"/>
                <w:numId w:val="47"/>
              </w:numPr>
              <w:autoSpaceDE/>
              <w:autoSpaceDN/>
              <w:adjustRightInd/>
              <w:spacing w:after="12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6429B6C2" w14:textId="77777777" w:rsidR="00C405E2" w:rsidRPr="006F7278" w:rsidRDefault="00C405E2" w:rsidP="00C405E2">
            <w:pPr>
              <w:pStyle w:val="BodyText"/>
              <w:numPr>
                <w:ilvl w:val="1"/>
                <w:numId w:val="47"/>
              </w:numPr>
              <w:autoSpaceDE/>
              <w:autoSpaceDN/>
              <w:adjustRightInd/>
              <w:spacing w:after="12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2F55134F" w14:textId="77777777" w:rsidR="00C405E2" w:rsidRPr="006F7278" w:rsidRDefault="00C405E2" w:rsidP="00C405E2">
            <w:pPr>
              <w:pStyle w:val="BodyText"/>
              <w:numPr>
                <w:ilvl w:val="0"/>
                <w:numId w:val="47"/>
              </w:numPr>
              <w:autoSpaceDE/>
              <w:autoSpaceDN/>
              <w:adjustRightInd/>
              <w:spacing w:after="120"/>
              <w:jc w:val="both"/>
              <w:textAlignment w:val="auto"/>
              <w:rPr>
                <w:b/>
                <w:bCs/>
                <w:i/>
                <w:iCs/>
              </w:rPr>
            </w:pPr>
            <w:r w:rsidRPr="006F7278">
              <w:rPr>
                <w:bCs/>
                <w:i/>
                <w:iCs/>
              </w:rPr>
              <w:t>Relaxed maximum modulation order:</w:t>
            </w:r>
          </w:p>
          <w:p w14:paraId="6DD28793" w14:textId="77777777" w:rsidR="00C405E2" w:rsidRPr="006F7278" w:rsidRDefault="00C405E2" w:rsidP="00C405E2">
            <w:pPr>
              <w:pStyle w:val="BodyText"/>
              <w:numPr>
                <w:ilvl w:val="1"/>
                <w:numId w:val="47"/>
              </w:numPr>
              <w:autoSpaceDE/>
              <w:autoSpaceDN/>
              <w:adjustRightInd/>
              <w:spacing w:after="120"/>
              <w:jc w:val="both"/>
              <w:textAlignment w:val="auto"/>
              <w:rPr>
                <w:b/>
                <w:bCs/>
                <w:i/>
                <w:iCs/>
              </w:rPr>
            </w:pPr>
            <w:r w:rsidRPr="006F7278">
              <w:rPr>
                <w:bCs/>
                <w:i/>
                <w:iCs/>
              </w:rPr>
              <w:t>Support of 256QAM in DL is optional (instead of mandatory) for an FR1 RedCap UE.</w:t>
            </w:r>
          </w:p>
          <w:p w14:paraId="40A8165A" w14:textId="77777777" w:rsidR="00C405E2" w:rsidRPr="00DE6BF7" w:rsidRDefault="00C405E2" w:rsidP="00C405E2">
            <w:pPr>
              <w:pStyle w:val="BodyText"/>
              <w:numPr>
                <w:ilvl w:val="1"/>
                <w:numId w:val="47"/>
              </w:numPr>
              <w:autoSpaceDE/>
              <w:autoSpaceDN/>
              <w:adjustRightInd/>
              <w:spacing w:after="120"/>
              <w:jc w:val="both"/>
              <w:textAlignment w:val="auto"/>
              <w:rPr>
                <w:bCs/>
                <w:i/>
                <w:iCs/>
              </w:rPr>
            </w:pPr>
            <w:r w:rsidRPr="00A039F9">
              <w:rPr>
                <w:bCs/>
                <w:i/>
                <w:iCs/>
              </w:rPr>
              <w:t>No other relaxations of maximum modulation order are specified for a RedCap UE.</w:t>
            </w:r>
          </w:p>
        </w:tc>
      </w:tr>
    </w:tbl>
    <w:p w14:paraId="14EDC4A9" w14:textId="661DCD2A" w:rsidR="00C405E2" w:rsidRDefault="00C405E2" w:rsidP="003C3531">
      <w:pPr>
        <w:spacing w:before="180"/>
      </w:pPr>
      <w:r>
        <w:t>In this section, based on the WID, we present our views on the FR2 complexity reduction, including aspects for</w:t>
      </w:r>
      <w:r w:rsidR="009A215C">
        <w:t xml:space="preserve"> r</w:t>
      </w:r>
      <w:r>
        <w:t>educed maximum UE BW</w:t>
      </w:r>
      <w:r w:rsidR="009A215C">
        <w:t>.</w:t>
      </w:r>
    </w:p>
    <w:p w14:paraId="0C559404" w14:textId="77777777" w:rsidR="00C405E2" w:rsidRDefault="00C405E2" w:rsidP="00C405E2">
      <w:pPr>
        <w:jc w:val="both"/>
        <w:rPr>
          <w:lang w:val="en-GB" w:eastAsia="zh-CN"/>
        </w:rPr>
      </w:pPr>
      <w:r>
        <w:rPr>
          <w:lang w:val="en-GB" w:eastAsia="zh-CN"/>
        </w:rPr>
        <w:t>The WID defines the following data rates:</w:t>
      </w:r>
    </w:p>
    <w:p w14:paraId="4A1C1AE5" w14:textId="77777777" w:rsidR="00C405E2" w:rsidRPr="005F2EA9" w:rsidRDefault="00C405E2" w:rsidP="00C405E2">
      <w:pPr>
        <w:pStyle w:val="ListParagraph"/>
        <w:numPr>
          <w:ilvl w:val="0"/>
          <w:numId w:val="29"/>
        </w:numPr>
        <w:jc w:val="both"/>
        <w:rPr>
          <w:lang w:eastAsia="zh-CN"/>
        </w:rPr>
      </w:pPr>
      <w:r w:rsidRPr="005F2EA9">
        <w:rPr>
          <w:lang w:val="en-GB" w:eastAsia="zh-CN"/>
        </w:rPr>
        <w:t>Industrial Wireless Sensors</w:t>
      </w:r>
      <w:r>
        <w:rPr>
          <w:lang w:val="en-GB" w:eastAsia="zh-CN"/>
        </w:rPr>
        <w:t>: &lt; 2 Mbps (UL heavy)</w:t>
      </w:r>
    </w:p>
    <w:p w14:paraId="33409AEF" w14:textId="77777777" w:rsidR="00C405E2" w:rsidRPr="005C0CD9" w:rsidRDefault="00C405E2" w:rsidP="00C405E2">
      <w:pPr>
        <w:pStyle w:val="ListParagraph"/>
        <w:numPr>
          <w:ilvl w:val="0"/>
          <w:numId w:val="29"/>
        </w:numPr>
        <w:jc w:val="both"/>
        <w:rPr>
          <w:lang w:eastAsia="zh-CN"/>
        </w:rPr>
      </w:pPr>
      <w:r w:rsidRPr="00BF7896">
        <w:rPr>
          <w:lang w:val="en-GB" w:eastAsia="zh-CN"/>
        </w:rPr>
        <w:t>Video Surveillance: UL dominated</w:t>
      </w:r>
      <w:r>
        <w:rPr>
          <w:lang w:val="en-GB" w:eastAsia="zh-CN"/>
        </w:rPr>
        <w:t xml:space="preserve"> (</w:t>
      </w:r>
      <w:r w:rsidRPr="00BF7896">
        <w:rPr>
          <w:lang w:eastAsia="zh-CN"/>
        </w:rPr>
        <w:t xml:space="preserve">Economic: </w:t>
      </w:r>
      <w:r w:rsidRPr="00BF7896">
        <w:rPr>
          <w:lang w:val="en-GB" w:eastAsia="zh-CN"/>
        </w:rPr>
        <w:t>2</w:t>
      </w:r>
      <w:r>
        <w:rPr>
          <w:lang w:val="en-GB" w:eastAsia="zh-CN"/>
        </w:rPr>
        <w:t xml:space="preserve"> – </w:t>
      </w:r>
      <w:r w:rsidRPr="00BF7896">
        <w:rPr>
          <w:lang w:val="en-GB" w:eastAsia="zh-CN"/>
        </w:rPr>
        <w:t>4</w:t>
      </w:r>
      <w:r>
        <w:rPr>
          <w:lang w:val="en-GB" w:eastAsia="zh-CN"/>
        </w:rPr>
        <w:t xml:space="preserve"> Mbps</w:t>
      </w:r>
      <w:r w:rsidRPr="00BF7896">
        <w:rPr>
          <w:lang w:val="en-GB" w:eastAsia="zh-CN"/>
        </w:rPr>
        <w:t>, High End: 7.5</w:t>
      </w:r>
      <w:r>
        <w:rPr>
          <w:lang w:val="en-GB" w:eastAsia="zh-CN"/>
        </w:rPr>
        <w:t xml:space="preserve"> </w:t>
      </w:r>
      <w:r w:rsidRPr="00BF7896">
        <w:rPr>
          <w:lang w:val="en-GB" w:eastAsia="zh-CN"/>
        </w:rPr>
        <w:t>-</w:t>
      </w:r>
      <w:r>
        <w:rPr>
          <w:lang w:val="en-GB" w:eastAsia="zh-CN"/>
        </w:rPr>
        <w:t xml:space="preserve"> </w:t>
      </w:r>
      <w:r w:rsidRPr="00BF7896">
        <w:rPr>
          <w:lang w:val="en-GB" w:eastAsia="zh-CN"/>
        </w:rPr>
        <w:t>25</w:t>
      </w:r>
      <w:r>
        <w:rPr>
          <w:lang w:val="en-GB" w:eastAsia="zh-CN"/>
        </w:rPr>
        <w:t xml:space="preserve"> Mbps)</w:t>
      </w:r>
    </w:p>
    <w:p w14:paraId="50849133" w14:textId="77777777" w:rsidR="00C405E2" w:rsidRDefault="00C405E2" w:rsidP="00C405E2">
      <w:pPr>
        <w:pStyle w:val="ListParagraph"/>
        <w:numPr>
          <w:ilvl w:val="0"/>
          <w:numId w:val="29"/>
        </w:numPr>
        <w:jc w:val="both"/>
        <w:rPr>
          <w:lang w:eastAsia="zh-CN"/>
        </w:rPr>
      </w:pPr>
      <w:r w:rsidRPr="003D0C71">
        <w:rPr>
          <w:lang w:val="en-GB" w:eastAsia="zh-CN"/>
        </w:rPr>
        <w:t xml:space="preserve">Wearables: </w:t>
      </w:r>
      <w:r w:rsidRPr="003D0C71">
        <w:rPr>
          <w:lang w:eastAsia="zh-CN"/>
        </w:rPr>
        <w:t>Ref</w:t>
      </w:r>
      <w:r>
        <w:rPr>
          <w:lang w:eastAsia="zh-CN"/>
        </w:rPr>
        <w:t>erence</w:t>
      </w:r>
      <w:r w:rsidRPr="003D0C71">
        <w:rPr>
          <w:lang w:eastAsia="zh-CN"/>
        </w:rPr>
        <w:t xml:space="preserve"> DL/UL = </w:t>
      </w:r>
      <w:r>
        <w:rPr>
          <w:lang w:val="en-GB" w:eastAsia="zh-CN"/>
        </w:rPr>
        <w:t>5</w:t>
      </w:r>
      <w:r w:rsidRPr="003D0C71">
        <w:rPr>
          <w:lang w:val="en-GB" w:eastAsia="zh-CN"/>
        </w:rPr>
        <w:t>-50</w:t>
      </w:r>
      <w:r w:rsidRPr="003D0C71">
        <w:rPr>
          <w:lang w:eastAsia="zh-CN"/>
        </w:rPr>
        <w:t>/</w:t>
      </w:r>
      <w:r>
        <w:rPr>
          <w:lang w:eastAsia="zh-CN"/>
        </w:rPr>
        <w:t>2-</w:t>
      </w:r>
      <w:r w:rsidRPr="003D0C71">
        <w:rPr>
          <w:lang w:eastAsia="zh-CN"/>
        </w:rPr>
        <w:t>5</w:t>
      </w:r>
      <w:r>
        <w:rPr>
          <w:lang w:eastAsia="zh-CN"/>
        </w:rPr>
        <w:t xml:space="preserve"> Mbps, p</w:t>
      </w:r>
      <w:r w:rsidRPr="003D0C71">
        <w:rPr>
          <w:lang w:eastAsia="zh-CN"/>
        </w:rPr>
        <w:t>eak DL/UL = 150/50</w:t>
      </w:r>
      <w:r>
        <w:rPr>
          <w:lang w:eastAsia="zh-CN"/>
        </w:rPr>
        <w:t xml:space="preserve"> Mbps</w:t>
      </w:r>
    </w:p>
    <w:p w14:paraId="08C32B38" w14:textId="5B42E3C8" w:rsidR="00C405E2" w:rsidRDefault="00C405E2" w:rsidP="00C405E2">
      <w:pPr>
        <w:jc w:val="both"/>
        <w:rPr>
          <w:lang w:eastAsia="zh-CN"/>
        </w:rPr>
      </w:pPr>
      <w:r w:rsidRPr="004D767F">
        <w:rPr>
          <w:lang w:eastAsia="zh-CN"/>
        </w:rPr>
        <w:fldChar w:fldCharType="begin"/>
      </w:r>
      <w:r w:rsidRPr="004D767F">
        <w:rPr>
          <w:lang w:eastAsia="zh-CN"/>
        </w:rPr>
        <w:instrText xml:space="preserve"> REF _Ref61358012 \h  \* MERGEFORMAT </w:instrText>
      </w:r>
      <w:r w:rsidRPr="004D767F">
        <w:rPr>
          <w:lang w:eastAsia="zh-CN"/>
        </w:rPr>
      </w:r>
      <w:r w:rsidRPr="004D767F">
        <w:rPr>
          <w:lang w:eastAsia="zh-CN"/>
        </w:rPr>
        <w:fldChar w:fldCharType="separate"/>
      </w:r>
      <w:r w:rsidR="00FB5544" w:rsidRPr="00FB5544">
        <w:rPr>
          <w:lang w:val="en-GB" w:eastAsia="zh-CN"/>
        </w:rPr>
        <w:t xml:space="preserve">Table </w:t>
      </w:r>
      <w:r w:rsidR="00FB5544" w:rsidRPr="00FB5544">
        <w:rPr>
          <w:noProof/>
          <w:lang w:val="en-GB" w:eastAsia="zh-CN"/>
        </w:rPr>
        <w:t>2</w:t>
      </w:r>
      <w:r w:rsidRPr="004D767F">
        <w:rPr>
          <w:lang w:eastAsia="zh-CN"/>
        </w:rPr>
        <w:fldChar w:fldCharType="end"/>
      </w:r>
      <w:r w:rsidRPr="004D767F">
        <w:rPr>
          <w:lang w:eastAsia="zh-CN"/>
        </w:rPr>
        <w:t xml:space="preserve"> </w:t>
      </w:r>
      <w:r>
        <w:rPr>
          <w:lang w:eastAsia="zh-CN"/>
        </w:rPr>
        <w:t xml:space="preserve">shows the </w:t>
      </w:r>
      <w:r w:rsidR="0088170F">
        <w:rPr>
          <w:lang w:eastAsia="zh-CN"/>
        </w:rPr>
        <w:t>maximum</w:t>
      </w:r>
      <w:r w:rsidR="00FB5544">
        <w:rPr>
          <w:lang w:eastAsia="zh-CN"/>
        </w:rPr>
        <w:t xml:space="preserve"> </w:t>
      </w:r>
      <w:r>
        <w:rPr>
          <w:lang w:eastAsia="zh-CN"/>
        </w:rPr>
        <w:t>data rates that can be achieved for different BWs for 1 MIMO layer.</w:t>
      </w:r>
    </w:p>
    <w:p w14:paraId="425DC714" w14:textId="680FA275" w:rsidR="00C405E2" w:rsidRPr="006A6487" w:rsidRDefault="00C405E2" w:rsidP="00C405E2">
      <w:pPr>
        <w:jc w:val="center"/>
        <w:rPr>
          <w:b/>
          <w:bCs/>
          <w:lang w:eastAsia="zh-CN"/>
        </w:rPr>
      </w:pPr>
      <w:bookmarkStart w:id="28" w:name="_Ref61358012"/>
      <w:bookmarkStart w:id="29" w:name="_Ref61358006"/>
      <w:r w:rsidRPr="00E75207">
        <w:rPr>
          <w:b/>
          <w:bCs/>
          <w:lang w:val="en-GB" w:eastAsia="zh-CN"/>
        </w:rPr>
        <w:t xml:space="preserve">Table </w:t>
      </w:r>
      <w:r w:rsidRPr="00E75207">
        <w:rPr>
          <w:b/>
          <w:bCs/>
          <w:lang w:val="en-GB" w:eastAsia="zh-CN"/>
        </w:rPr>
        <w:fldChar w:fldCharType="begin"/>
      </w:r>
      <w:r w:rsidRPr="00E75207">
        <w:rPr>
          <w:b/>
          <w:bCs/>
          <w:lang w:val="en-GB" w:eastAsia="zh-CN"/>
        </w:rPr>
        <w:instrText xml:space="preserve"> SEQ Table \* ARABIC </w:instrText>
      </w:r>
      <w:r w:rsidRPr="00E75207">
        <w:rPr>
          <w:b/>
          <w:bCs/>
          <w:lang w:val="en-GB" w:eastAsia="zh-CN"/>
        </w:rPr>
        <w:fldChar w:fldCharType="separate"/>
      </w:r>
      <w:r w:rsidR="00FB5544">
        <w:rPr>
          <w:b/>
          <w:bCs/>
          <w:noProof/>
          <w:lang w:val="en-GB" w:eastAsia="zh-CN"/>
        </w:rPr>
        <w:t>2</w:t>
      </w:r>
      <w:r w:rsidRPr="00E75207">
        <w:rPr>
          <w:b/>
          <w:bCs/>
          <w:lang w:eastAsia="zh-CN"/>
        </w:rPr>
        <w:fldChar w:fldCharType="end"/>
      </w:r>
      <w:bookmarkEnd w:id="28"/>
      <w:r w:rsidRPr="006A6487">
        <w:rPr>
          <w:b/>
          <w:bCs/>
          <w:lang w:eastAsia="zh-CN"/>
        </w:rPr>
        <w:t xml:space="preserve">: Peak Data Rates </w:t>
      </w:r>
      <w:r>
        <w:rPr>
          <w:b/>
          <w:bCs/>
          <w:lang w:eastAsia="zh-CN"/>
        </w:rPr>
        <w:t xml:space="preserve">(Mbps) </w:t>
      </w:r>
      <w:r w:rsidRPr="006A6487">
        <w:rPr>
          <w:b/>
          <w:bCs/>
          <w:lang w:eastAsia="zh-CN"/>
        </w:rPr>
        <w:t>for SCS 120 kHz</w:t>
      </w:r>
      <w:bookmarkEnd w:id="29"/>
      <w:r>
        <w:rPr>
          <w:b/>
          <w:bCs/>
          <w:lang w:eastAsia="zh-CN"/>
        </w:rPr>
        <w:t xml:space="preserve"> (1 Layer) </w:t>
      </w:r>
      <w:r w:rsidRPr="00596EBD">
        <w:rPr>
          <w:b/>
          <w:bCs/>
          <w:lang w:eastAsia="zh-CN"/>
        </w:rPr>
        <w:t>Based on TDD DL:UL = 3:1</w:t>
      </w:r>
    </w:p>
    <w:tbl>
      <w:tblPr>
        <w:tblStyle w:val="GridTable3-Accent3"/>
        <w:tblW w:w="3892" w:type="dxa"/>
        <w:jc w:val="center"/>
        <w:tblLook w:val="0600" w:firstRow="0" w:lastRow="0" w:firstColumn="0" w:lastColumn="0" w:noHBand="1" w:noVBand="1"/>
      </w:tblPr>
      <w:tblGrid>
        <w:gridCol w:w="1255"/>
        <w:gridCol w:w="1318"/>
        <w:gridCol w:w="1319"/>
      </w:tblGrid>
      <w:tr w:rsidR="00C405E2" w:rsidRPr="00596EBD" w14:paraId="14FB9D38" w14:textId="77777777" w:rsidTr="006366CD">
        <w:trPr>
          <w:trHeight w:val="40"/>
          <w:jc w:val="center"/>
        </w:trPr>
        <w:tc>
          <w:tcPr>
            <w:tcW w:w="1255" w:type="dxa"/>
            <w:shd w:val="clear" w:color="auto" w:fill="F2F2F2" w:themeFill="background1" w:themeFillShade="F2"/>
            <w:vAlign w:val="center"/>
            <w:hideMark/>
          </w:tcPr>
          <w:p w14:paraId="22AB2BE6" w14:textId="77777777" w:rsidR="00C405E2" w:rsidRPr="00596EBD" w:rsidRDefault="00C405E2" w:rsidP="006366CD">
            <w:pPr>
              <w:spacing w:after="0"/>
              <w:rPr>
                <w:lang w:eastAsia="zh-CN"/>
              </w:rPr>
            </w:pPr>
            <w:r w:rsidRPr="00596EBD">
              <w:rPr>
                <w:b/>
                <w:bCs/>
                <w:lang w:eastAsia="zh-CN"/>
              </w:rPr>
              <w:t>BW (MHz)</w:t>
            </w:r>
          </w:p>
        </w:tc>
        <w:tc>
          <w:tcPr>
            <w:tcW w:w="1318" w:type="dxa"/>
            <w:vAlign w:val="center"/>
          </w:tcPr>
          <w:p w14:paraId="1BBFE408" w14:textId="77777777" w:rsidR="00C405E2" w:rsidRPr="00596EBD" w:rsidRDefault="00C405E2" w:rsidP="006366CD">
            <w:pPr>
              <w:spacing w:after="0"/>
              <w:jc w:val="center"/>
              <w:rPr>
                <w:b/>
                <w:bCs/>
                <w:lang w:eastAsia="zh-CN"/>
              </w:rPr>
            </w:pPr>
            <w:r>
              <w:rPr>
                <w:b/>
                <w:bCs/>
                <w:lang w:eastAsia="zh-CN"/>
              </w:rPr>
              <w:t xml:space="preserve">DL </w:t>
            </w:r>
            <w:r w:rsidRPr="00596EBD">
              <w:rPr>
                <w:b/>
                <w:bCs/>
                <w:lang w:eastAsia="zh-CN"/>
              </w:rPr>
              <w:t>64QAM</w:t>
            </w:r>
          </w:p>
        </w:tc>
        <w:tc>
          <w:tcPr>
            <w:tcW w:w="1319" w:type="dxa"/>
            <w:vAlign w:val="center"/>
          </w:tcPr>
          <w:p w14:paraId="2B9BD9B4" w14:textId="77777777" w:rsidR="00C405E2" w:rsidRPr="00596EBD" w:rsidRDefault="00C405E2" w:rsidP="006366CD">
            <w:pPr>
              <w:spacing w:after="0"/>
              <w:jc w:val="center"/>
              <w:rPr>
                <w:b/>
                <w:bCs/>
                <w:lang w:eastAsia="zh-CN"/>
              </w:rPr>
            </w:pPr>
            <w:r>
              <w:rPr>
                <w:b/>
                <w:bCs/>
                <w:lang w:eastAsia="zh-CN"/>
              </w:rPr>
              <w:t xml:space="preserve">UL </w:t>
            </w:r>
            <w:r w:rsidRPr="00596EBD">
              <w:rPr>
                <w:b/>
                <w:bCs/>
                <w:lang w:eastAsia="zh-CN"/>
              </w:rPr>
              <w:t>64QAM</w:t>
            </w:r>
          </w:p>
        </w:tc>
      </w:tr>
      <w:tr w:rsidR="00C405E2" w:rsidRPr="00596EBD" w14:paraId="60FCB8B2" w14:textId="77777777" w:rsidTr="006366CD">
        <w:trPr>
          <w:trHeight w:val="40"/>
          <w:jc w:val="center"/>
        </w:trPr>
        <w:tc>
          <w:tcPr>
            <w:tcW w:w="1255" w:type="dxa"/>
            <w:shd w:val="clear" w:color="auto" w:fill="F2F2F2" w:themeFill="background1" w:themeFillShade="F2"/>
            <w:vAlign w:val="center"/>
            <w:hideMark/>
          </w:tcPr>
          <w:p w14:paraId="13CB241F" w14:textId="77777777" w:rsidR="00C405E2" w:rsidRPr="00596EBD" w:rsidRDefault="00C405E2" w:rsidP="006366CD">
            <w:pPr>
              <w:spacing w:after="0"/>
              <w:rPr>
                <w:lang w:eastAsia="zh-CN"/>
              </w:rPr>
            </w:pPr>
            <w:r w:rsidRPr="00596EBD">
              <w:rPr>
                <w:b/>
                <w:bCs/>
                <w:lang w:eastAsia="zh-CN"/>
              </w:rPr>
              <w:t>25</w:t>
            </w:r>
          </w:p>
        </w:tc>
        <w:tc>
          <w:tcPr>
            <w:tcW w:w="1318" w:type="dxa"/>
            <w:vAlign w:val="center"/>
          </w:tcPr>
          <w:p w14:paraId="73356445" w14:textId="77777777" w:rsidR="00C405E2" w:rsidRPr="00596EBD" w:rsidRDefault="00C405E2" w:rsidP="006366CD">
            <w:pPr>
              <w:spacing w:after="0"/>
              <w:jc w:val="center"/>
              <w:rPr>
                <w:lang w:eastAsia="zh-CN"/>
              </w:rPr>
            </w:pPr>
            <w:r w:rsidRPr="00596EBD">
              <w:rPr>
                <w:lang w:eastAsia="zh-CN"/>
              </w:rPr>
              <w:t>78</w:t>
            </w:r>
          </w:p>
        </w:tc>
        <w:tc>
          <w:tcPr>
            <w:tcW w:w="1319" w:type="dxa"/>
            <w:vAlign w:val="center"/>
          </w:tcPr>
          <w:p w14:paraId="62548EF2" w14:textId="77777777" w:rsidR="00C405E2" w:rsidRPr="00596EBD" w:rsidRDefault="00C405E2" w:rsidP="006366CD">
            <w:pPr>
              <w:spacing w:after="0"/>
              <w:jc w:val="center"/>
              <w:rPr>
                <w:lang w:eastAsia="zh-CN"/>
              </w:rPr>
            </w:pPr>
            <w:r>
              <w:rPr>
                <w:lang w:eastAsia="zh-CN"/>
              </w:rPr>
              <w:t>29</w:t>
            </w:r>
          </w:p>
        </w:tc>
      </w:tr>
      <w:tr w:rsidR="00C405E2" w:rsidRPr="00596EBD" w14:paraId="210D3C9F" w14:textId="77777777" w:rsidTr="006366CD">
        <w:trPr>
          <w:trHeight w:val="40"/>
          <w:jc w:val="center"/>
        </w:trPr>
        <w:tc>
          <w:tcPr>
            <w:tcW w:w="1255" w:type="dxa"/>
            <w:shd w:val="clear" w:color="auto" w:fill="F2F2F2" w:themeFill="background1" w:themeFillShade="F2"/>
            <w:vAlign w:val="center"/>
            <w:hideMark/>
          </w:tcPr>
          <w:p w14:paraId="5A467C40" w14:textId="77777777" w:rsidR="00C405E2" w:rsidRPr="00596EBD" w:rsidRDefault="00C405E2" w:rsidP="006366CD">
            <w:pPr>
              <w:spacing w:after="0"/>
              <w:rPr>
                <w:lang w:eastAsia="zh-CN"/>
              </w:rPr>
            </w:pPr>
            <w:r w:rsidRPr="00596EBD">
              <w:rPr>
                <w:b/>
                <w:bCs/>
                <w:lang w:eastAsia="zh-CN"/>
              </w:rPr>
              <w:t>50</w:t>
            </w:r>
          </w:p>
        </w:tc>
        <w:tc>
          <w:tcPr>
            <w:tcW w:w="1318" w:type="dxa"/>
            <w:vAlign w:val="center"/>
          </w:tcPr>
          <w:p w14:paraId="5D197931" w14:textId="77777777" w:rsidR="00C405E2" w:rsidRPr="00596EBD" w:rsidRDefault="00C405E2" w:rsidP="006366CD">
            <w:pPr>
              <w:spacing w:after="0"/>
              <w:jc w:val="center"/>
              <w:rPr>
                <w:lang w:eastAsia="zh-CN"/>
              </w:rPr>
            </w:pPr>
            <w:r w:rsidRPr="00596EBD">
              <w:rPr>
                <w:lang w:eastAsia="zh-CN"/>
              </w:rPr>
              <w:t>156</w:t>
            </w:r>
          </w:p>
        </w:tc>
        <w:tc>
          <w:tcPr>
            <w:tcW w:w="1319" w:type="dxa"/>
            <w:vAlign w:val="center"/>
          </w:tcPr>
          <w:p w14:paraId="354B33C1" w14:textId="77777777" w:rsidR="00C405E2" w:rsidRPr="00596EBD" w:rsidRDefault="00C405E2" w:rsidP="006366CD">
            <w:pPr>
              <w:spacing w:after="0"/>
              <w:jc w:val="center"/>
              <w:rPr>
                <w:lang w:eastAsia="zh-CN"/>
              </w:rPr>
            </w:pPr>
            <w:r>
              <w:rPr>
                <w:lang w:eastAsia="zh-CN"/>
              </w:rPr>
              <w:t>57</w:t>
            </w:r>
          </w:p>
        </w:tc>
      </w:tr>
      <w:tr w:rsidR="00C405E2" w:rsidRPr="00596EBD" w14:paraId="49AEE776" w14:textId="77777777" w:rsidTr="006366CD">
        <w:trPr>
          <w:trHeight w:val="40"/>
          <w:jc w:val="center"/>
        </w:trPr>
        <w:tc>
          <w:tcPr>
            <w:tcW w:w="1255" w:type="dxa"/>
            <w:shd w:val="clear" w:color="auto" w:fill="F2F2F2" w:themeFill="background1" w:themeFillShade="F2"/>
            <w:vAlign w:val="center"/>
            <w:hideMark/>
          </w:tcPr>
          <w:p w14:paraId="13DB5A82" w14:textId="77777777" w:rsidR="00C405E2" w:rsidRPr="00596EBD" w:rsidRDefault="00C405E2" w:rsidP="006366CD">
            <w:pPr>
              <w:spacing w:after="0"/>
              <w:rPr>
                <w:lang w:eastAsia="zh-CN"/>
              </w:rPr>
            </w:pPr>
            <w:r w:rsidRPr="00596EBD">
              <w:rPr>
                <w:b/>
                <w:bCs/>
                <w:lang w:eastAsia="zh-CN"/>
              </w:rPr>
              <w:t>100</w:t>
            </w:r>
          </w:p>
        </w:tc>
        <w:tc>
          <w:tcPr>
            <w:tcW w:w="1318" w:type="dxa"/>
            <w:vAlign w:val="center"/>
          </w:tcPr>
          <w:p w14:paraId="612BF049" w14:textId="77777777" w:rsidR="00C405E2" w:rsidRPr="00596EBD" w:rsidRDefault="00C405E2" w:rsidP="006366CD">
            <w:pPr>
              <w:spacing w:after="0"/>
              <w:jc w:val="center"/>
              <w:rPr>
                <w:lang w:eastAsia="zh-CN"/>
              </w:rPr>
            </w:pPr>
            <w:r w:rsidRPr="00596EBD">
              <w:rPr>
                <w:lang w:eastAsia="zh-CN"/>
              </w:rPr>
              <w:t>317</w:t>
            </w:r>
          </w:p>
        </w:tc>
        <w:tc>
          <w:tcPr>
            <w:tcW w:w="1319" w:type="dxa"/>
            <w:vAlign w:val="center"/>
          </w:tcPr>
          <w:p w14:paraId="6DAE1029" w14:textId="77777777" w:rsidR="00C405E2" w:rsidRPr="00596EBD" w:rsidRDefault="00C405E2" w:rsidP="006366CD">
            <w:pPr>
              <w:spacing w:after="0"/>
              <w:jc w:val="center"/>
              <w:rPr>
                <w:lang w:eastAsia="zh-CN"/>
              </w:rPr>
            </w:pPr>
            <w:r>
              <w:rPr>
                <w:lang w:eastAsia="zh-CN"/>
              </w:rPr>
              <w:t>116</w:t>
            </w:r>
          </w:p>
        </w:tc>
      </w:tr>
    </w:tbl>
    <w:p w14:paraId="55F2695D" w14:textId="1F222B50" w:rsidR="00C405E2" w:rsidRPr="00A360C1" w:rsidRDefault="00C405E2" w:rsidP="00C405E2">
      <w:pPr>
        <w:spacing w:before="180"/>
        <w:jc w:val="both"/>
        <w:rPr>
          <w:bCs/>
          <w:lang w:val="en-GB"/>
        </w:rPr>
      </w:pPr>
      <w:r w:rsidRPr="00A360C1">
        <w:rPr>
          <w:bCs/>
          <w:lang w:val="en-GB"/>
        </w:rPr>
        <w:t>From</w:t>
      </w:r>
      <w:r>
        <w:rPr>
          <w:bCs/>
          <w:lang w:val="en-GB"/>
        </w:rPr>
        <w:t xml:space="preserve"> the table, it can be noted that the data rates required for RedCap use cases may be achieved with smaller BW than the maximum UE BW of 100 MHz. For some use cases, it can be achieved with a BW much less than 100 MHz (e.g., 25 RB).</w:t>
      </w:r>
    </w:p>
    <w:p w14:paraId="4FC10A46" w14:textId="39784912" w:rsidR="00C405E2" w:rsidRPr="0006762C" w:rsidRDefault="00C405E2" w:rsidP="00C405E2">
      <w:pPr>
        <w:jc w:val="both"/>
        <w:rPr>
          <w:b/>
          <w:i/>
          <w:iCs/>
          <w:lang w:val="en-GB" w:eastAsia="zh-CN"/>
        </w:rPr>
      </w:pPr>
      <w:bookmarkStart w:id="30" w:name="ob9"/>
      <w:r w:rsidRPr="00D26098">
        <w:rPr>
          <w:b/>
          <w:i/>
          <w:iCs/>
          <w:highlight w:val="yellow"/>
          <w:lang w:val="en-GB"/>
        </w:rPr>
        <w:t xml:space="preserve">Observation </w:t>
      </w:r>
      <w:r w:rsidR="00B91E0C">
        <w:rPr>
          <w:b/>
          <w:i/>
          <w:iCs/>
          <w:highlight w:val="yellow"/>
          <w:lang w:val="en-GB"/>
        </w:rPr>
        <w:fldChar w:fldCharType="begin"/>
      </w:r>
      <w:r w:rsidR="00B91E0C">
        <w:rPr>
          <w:b/>
          <w:i/>
          <w:iCs/>
          <w:highlight w:val="yellow"/>
          <w:lang w:val="en-GB"/>
        </w:rPr>
        <w:instrText xml:space="preserve"> SEQ [o1] \* MERGEFORMAT </w:instrText>
      </w:r>
      <w:r w:rsidR="00B91E0C">
        <w:rPr>
          <w:b/>
          <w:i/>
          <w:iCs/>
          <w:highlight w:val="yellow"/>
          <w:lang w:val="en-GB"/>
        </w:rPr>
        <w:fldChar w:fldCharType="separate"/>
      </w:r>
      <w:r w:rsidR="00B91E0C">
        <w:rPr>
          <w:b/>
          <w:i/>
          <w:iCs/>
          <w:noProof/>
          <w:highlight w:val="yellow"/>
          <w:lang w:val="en-GB"/>
        </w:rPr>
        <w:t>9</w:t>
      </w:r>
      <w:r w:rsidR="00B91E0C">
        <w:rPr>
          <w:b/>
          <w:i/>
          <w:iCs/>
          <w:highlight w:val="yellow"/>
          <w:lang w:val="en-GB"/>
        </w:rPr>
        <w:fldChar w:fldCharType="end"/>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bookmarkEnd w:id="30"/>
    <w:p w14:paraId="3BB3F214" w14:textId="77777777" w:rsidR="00C405E2" w:rsidRDefault="00C405E2" w:rsidP="00C405E2">
      <w:pPr>
        <w:jc w:val="both"/>
        <w:rPr>
          <w:lang w:eastAsia="zh-CN"/>
        </w:rPr>
      </w:pPr>
      <w:r>
        <w:rPr>
          <w:lang w:eastAsia="zh-CN"/>
        </w:rPr>
        <w:t>Hence, a UE BW of 100 MHz may not be needed after initial cell search. To reduce the UE BW and thus save power, the UE may switch into a narrower BW active BWP (NBWP).</w:t>
      </w:r>
    </w:p>
    <w:p w14:paraId="015AAA28" w14:textId="727D741F" w:rsidR="00C405E2" w:rsidRDefault="00C405E2" w:rsidP="00C405E2">
      <w:pPr>
        <w:jc w:val="both"/>
        <w:rPr>
          <w:lang w:eastAsia="zh-CN"/>
        </w:rPr>
      </w:pPr>
      <w:r w:rsidRPr="00284B3C">
        <w:rPr>
          <w:lang w:eastAsia="zh-CN"/>
        </w:rPr>
        <w:t>Due to the possibly large number of RedCap UEs, they may need to be distributed among several NBWPs (i.e., a carrier BW includes multiple NBWPs). To reduce signaling</w:t>
      </w:r>
      <w:r>
        <w:rPr>
          <w:lang w:eastAsia="zh-CN"/>
        </w:rPr>
        <w:t xml:space="preserve">, the network may choose to allow the UEs to implicitly transition into a NBWP after initial access. This can be done by having the UE select a NBWP from a pool of NBWPs (e.g., with equal probability). Another approach is to have the UE select the NBWP based on some hashing function based on a UE ID. This may result in some uniform distribution </w:t>
      </w:r>
      <w:r w:rsidR="00813DDE">
        <w:rPr>
          <w:lang w:eastAsia="zh-CN"/>
        </w:rPr>
        <w:t>of</w:t>
      </w:r>
      <w:r>
        <w:rPr>
          <w:lang w:eastAsia="zh-CN"/>
        </w:rPr>
        <w:t xml:space="preserve"> the UEs among the NBWPs and hence reduce the overloading and be more resource efficient.</w:t>
      </w:r>
    </w:p>
    <w:p w14:paraId="0E3E7F8D" w14:textId="77777777" w:rsidR="00C405E2" w:rsidRDefault="00C405E2" w:rsidP="00C405E2">
      <w:pPr>
        <w:jc w:val="both"/>
        <w:rPr>
          <w:lang w:eastAsia="zh-CN"/>
        </w:rPr>
      </w:pPr>
      <w:r>
        <w:rPr>
          <w:lang w:eastAsia="zh-CN"/>
        </w:rPr>
        <w:t>Another aspect to consider is that a UE, based on its measurements (e.g., for interference) or capability may prefer a certain NBWP where the interference is low. Hence it may be desirable to have the option for the UE to initiate/request a preferred NBWP and/or BW.</w:t>
      </w:r>
    </w:p>
    <w:p w14:paraId="0EAFEE7D" w14:textId="77777777" w:rsidR="00C405E2" w:rsidRDefault="00C405E2" w:rsidP="00C405E2">
      <w:pPr>
        <w:jc w:val="both"/>
        <w:rPr>
          <w:lang w:eastAsia="zh-CN"/>
        </w:rPr>
      </w:pPr>
      <w:r w:rsidRPr="00721C27">
        <w:rPr>
          <w:lang w:eastAsia="zh-CN"/>
        </w:rPr>
        <w:t>The initial transition of a UE to one of the NBWPs can be:</w:t>
      </w:r>
    </w:p>
    <w:p w14:paraId="0E5CDB1C" w14:textId="77777777" w:rsidR="00C405E2" w:rsidRDefault="00C405E2" w:rsidP="00C405E2">
      <w:pPr>
        <w:pStyle w:val="ListParagraph"/>
        <w:numPr>
          <w:ilvl w:val="0"/>
          <w:numId w:val="48"/>
        </w:numPr>
        <w:jc w:val="both"/>
        <w:rPr>
          <w:lang w:eastAsia="zh-CN"/>
        </w:rPr>
      </w:pPr>
      <w:r w:rsidRPr="00721C27">
        <w:rPr>
          <w:lang w:eastAsia="zh-CN"/>
        </w:rPr>
        <w:t>Network initiated/controlled</w:t>
      </w:r>
    </w:p>
    <w:p w14:paraId="1B4E8B04" w14:textId="0B884DC8" w:rsidR="00C405E2" w:rsidRDefault="00C405E2" w:rsidP="00C405E2">
      <w:pPr>
        <w:pStyle w:val="ListParagraph"/>
        <w:numPr>
          <w:ilvl w:val="1"/>
          <w:numId w:val="48"/>
        </w:numPr>
        <w:jc w:val="both"/>
        <w:rPr>
          <w:lang w:eastAsia="zh-CN"/>
        </w:rPr>
      </w:pPr>
      <w:r>
        <w:rPr>
          <w:lang w:eastAsia="zh-CN"/>
        </w:rPr>
        <w:t xml:space="preserve">This is already existing in NR </w:t>
      </w:r>
      <w:r w:rsidR="00391A0E">
        <w:rPr>
          <w:lang w:eastAsia="zh-CN"/>
        </w:rPr>
        <w:t>R15</w:t>
      </w:r>
      <w:r>
        <w:rPr>
          <w:lang w:eastAsia="zh-CN"/>
        </w:rPr>
        <w:t>/16</w:t>
      </w:r>
    </w:p>
    <w:p w14:paraId="71D281DF" w14:textId="77777777" w:rsidR="00BF0ADE" w:rsidRDefault="00C405E2" w:rsidP="00C405E2">
      <w:pPr>
        <w:pStyle w:val="ListParagraph"/>
        <w:numPr>
          <w:ilvl w:val="0"/>
          <w:numId w:val="48"/>
        </w:numPr>
        <w:jc w:val="both"/>
        <w:rPr>
          <w:lang w:eastAsia="zh-CN"/>
        </w:rPr>
      </w:pPr>
      <w:r>
        <w:rPr>
          <w:lang w:eastAsia="zh-CN"/>
        </w:rPr>
        <w:t>Implicit</w:t>
      </w:r>
    </w:p>
    <w:p w14:paraId="2F37DF60" w14:textId="33CD3E8D" w:rsidR="00C405E2" w:rsidRDefault="00BF0ADE" w:rsidP="00BF0ADE">
      <w:pPr>
        <w:pStyle w:val="ListParagraph"/>
        <w:numPr>
          <w:ilvl w:val="1"/>
          <w:numId w:val="48"/>
        </w:numPr>
        <w:jc w:val="both"/>
        <w:rPr>
          <w:lang w:eastAsia="zh-CN"/>
        </w:rPr>
      </w:pPr>
      <w:r>
        <w:rPr>
          <w:lang w:eastAsia="zh-CN"/>
        </w:rPr>
        <w:t>B</w:t>
      </w:r>
      <w:r w:rsidR="00C405E2">
        <w:rPr>
          <w:lang w:eastAsia="zh-CN"/>
        </w:rPr>
        <w:t>ased on a random selection or some UE ID hashing function</w:t>
      </w:r>
    </w:p>
    <w:p w14:paraId="0D812993" w14:textId="77777777" w:rsidR="00C405E2" w:rsidRDefault="00C405E2" w:rsidP="00C405E2">
      <w:pPr>
        <w:pStyle w:val="ListParagraph"/>
        <w:numPr>
          <w:ilvl w:val="0"/>
          <w:numId w:val="48"/>
        </w:numPr>
        <w:jc w:val="both"/>
        <w:rPr>
          <w:lang w:eastAsia="zh-CN"/>
        </w:rPr>
      </w:pPr>
      <w:r w:rsidRPr="00721C27">
        <w:rPr>
          <w:lang w:eastAsia="zh-CN"/>
        </w:rPr>
        <w:t>UE initialed</w:t>
      </w:r>
      <w:r>
        <w:rPr>
          <w:lang w:eastAsia="zh-CN"/>
        </w:rPr>
        <w:t>/requested</w:t>
      </w:r>
    </w:p>
    <w:p w14:paraId="2F24B75F" w14:textId="57BCE165" w:rsidR="00C405E2" w:rsidRDefault="00C405E2" w:rsidP="00C405E2">
      <w:pPr>
        <w:pStyle w:val="ListParagraph"/>
        <w:numPr>
          <w:ilvl w:val="1"/>
          <w:numId w:val="48"/>
        </w:numPr>
        <w:jc w:val="both"/>
        <w:rPr>
          <w:lang w:eastAsia="zh-CN"/>
        </w:rPr>
      </w:pPr>
      <w:r w:rsidRPr="00F91ECD">
        <w:rPr>
          <w:rFonts w:hint="eastAsia"/>
          <w:lang w:eastAsia="zh-CN"/>
        </w:rPr>
        <w:t xml:space="preserve">UE may send </w:t>
      </w:r>
      <w:r w:rsidR="00077CE5">
        <w:rPr>
          <w:lang w:eastAsia="zh-CN"/>
        </w:rPr>
        <w:t xml:space="preserve">a </w:t>
      </w:r>
      <w:r w:rsidRPr="00F91ECD">
        <w:rPr>
          <w:rFonts w:hint="eastAsia"/>
          <w:lang w:eastAsia="zh-CN"/>
        </w:rPr>
        <w:t>preferred max UE BW (</w:t>
      </w:r>
      <w:r w:rsidRPr="00F91ECD">
        <w:rPr>
          <w:rFonts w:hint="eastAsia"/>
          <w:lang w:eastAsia="zh-CN"/>
        </w:rPr>
        <w:t>≤</w:t>
      </w:r>
      <w:r w:rsidRPr="00F91ECD">
        <w:rPr>
          <w:rFonts w:hint="eastAsia"/>
          <w:lang w:eastAsia="zh-CN"/>
        </w:rPr>
        <w:t xml:space="preserve"> 100 MHz) to be used after initial access</w:t>
      </w:r>
    </w:p>
    <w:p w14:paraId="2E9B73DE" w14:textId="77777777" w:rsidR="00C405E2" w:rsidRDefault="00C405E2" w:rsidP="00C405E2">
      <w:pPr>
        <w:pStyle w:val="ListParagraph"/>
        <w:numPr>
          <w:ilvl w:val="1"/>
          <w:numId w:val="48"/>
        </w:numPr>
        <w:jc w:val="both"/>
        <w:rPr>
          <w:lang w:eastAsia="zh-CN"/>
        </w:rPr>
      </w:pPr>
      <w:r>
        <w:rPr>
          <w:lang w:eastAsia="zh-CN"/>
        </w:rPr>
        <w:t xml:space="preserve">UE may send a preferred BWP to be used after initial access </w:t>
      </w:r>
    </w:p>
    <w:p w14:paraId="1CB8DE42" w14:textId="46F284B1" w:rsidR="00C405E2" w:rsidRPr="006E5488" w:rsidRDefault="00C405E2" w:rsidP="00C405E2">
      <w:pPr>
        <w:jc w:val="both"/>
        <w:rPr>
          <w:b/>
          <w:bCs/>
          <w:i/>
          <w:iCs/>
          <w:lang w:eastAsia="zh-CN"/>
        </w:rPr>
      </w:pPr>
      <w:bookmarkStart w:id="31" w:name="pr_8"/>
      <w:r w:rsidRPr="005E5199">
        <w:rPr>
          <w:b/>
          <w:bCs/>
          <w:i/>
          <w:iCs/>
          <w:highlight w:val="yellow"/>
          <w:lang w:eastAsia="zh-CN"/>
        </w:rPr>
        <w:t xml:space="preserve">Proposal </w:t>
      </w:r>
      <w:r w:rsidR="00B91E0C">
        <w:rPr>
          <w:b/>
          <w:bCs/>
          <w:i/>
          <w:iCs/>
          <w:highlight w:val="yellow"/>
          <w:lang w:eastAsia="zh-CN"/>
        </w:rPr>
        <w:fldChar w:fldCharType="begin"/>
      </w:r>
      <w:r w:rsidR="00B91E0C">
        <w:rPr>
          <w:b/>
          <w:bCs/>
          <w:i/>
          <w:iCs/>
          <w:highlight w:val="yellow"/>
          <w:lang w:eastAsia="zh-CN"/>
        </w:rPr>
        <w:instrText xml:space="preserve"> SEQ [p1] \* MERGEFORMAT </w:instrText>
      </w:r>
      <w:r w:rsidR="00B91E0C">
        <w:rPr>
          <w:b/>
          <w:bCs/>
          <w:i/>
          <w:iCs/>
          <w:highlight w:val="yellow"/>
          <w:lang w:eastAsia="zh-CN"/>
        </w:rPr>
        <w:fldChar w:fldCharType="separate"/>
      </w:r>
      <w:r w:rsidR="00B91E0C">
        <w:rPr>
          <w:b/>
          <w:bCs/>
          <w:i/>
          <w:iCs/>
          <w:noProof/>
          <w:highlight w:val="yellow"/>
          <w:lang w:eastAsia="zh-CN"/>
        </w:rPr>
        <w:t>8</w:t>
      </w:r>
      <w:r w:rsidR="00B91E0C">
        <w:rPr>
          <w:b/>
          <w:bCs/>
          <w:i/>
          <w:iCs/>
          <w:highlight w:val="yellow"/>
          <w:lang w:eastAsia="zh-CN"/>
        </w:rPr>
        <w:fldChar w:fldCharType="end"/>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 n</w:t>
      </w:r>
      <w:r w:rsidRPr="004945A5">
        <w:rPr>
          <w:b/>
          <w:bCs/>
          <w:i/>
          <w:iCs/>
          <w:lang w:eastAsia="zh-CN"/>
        </w:rPr>
        <w:t xml:space="preserve">etwork initiated/controlled, </w:t>
      </w:r>
      <w:r>
        <w:rPr>
          <w:b/>
          <w:bCs/>
          <w:i/>
          <w:iCs/>
          <w:lang w:eastAsia="zh-CN"/>
        </w:rPr>
        <w:t>i</w:t>
      </w:r>
      <w:r w:rsidRPr="004945A5">
        <w:rPr>
          <w:b/>
          <w:bCs/>
          <w:i/>
          <w:iCs/>
          <w:lang w:eastAsia="zh-CN"/>
        </w:rPr>
        <w:t xml:space="preserve">mplicit, </w:t>
      </w:r>
      <w:r>
        <w:rPr>
          <w:b/>
          <w:bCs/>
          <w:i/>
          <w:iCs/>
          <w:lang w:eastAsia="zh-CN"/>
        </w:rPr>
        <w:t xml:space="preserve">or </w:t>
      </w:r>
      <w:r w:rsidRPr="004945A5">
        <w:rPr>
          <w:b/>
          <w:bCs/>
          <w:i/>
          <w:iCs/>
          <w:lang w:eastAsia="zh-CN"/>
        </w:rPr>
        <w:t>UE initia</w:t>
      </w:r>
      <w:r>
        <w:rPr>
          <w:b/>
          <w:bCs/>
          <w:i/>
          <w:iCs/>
          <w:lang w:eastAsia="zh-CN"/>
        </w:rPr>
        <w:t>t</w:t>
      </w:r>
      <w:r w:rsidRPr="004945A5">
        <w:rPr>
          <w:b/>
          <w:bCs/>
          <w:i/>
          <w:iCs/>
          <w:lang w:eastAsia="zh-CN"/>
        </w:rPr>
        <w:t>ed/request</w:t>
      </w:r>
      <w:r>
        <w:rPr>
          <w:b/>
          <w:bCs/>
          <w:i/>
          <w:iCs/>
          <w:lang w:eastAsia="zh-CN"/>
        </w:rPr>
        <w:t>ed</w:t>
      </w:r>
    </w:p>
    <w:bookmarkEnd w:id="31"/>
    <w:p w14:paraId="7B335A8F" w14:textId="77777777" w:rsidR="00C405E2" w:rsidRDefault="00C405E2" w:rsidP="00C405E2">
      <w:pPr>
        <w:jc w:val="both"/>
        <w:rPr>
          <w:lang w:eastAsia="zh-CN"/>
        </w:rPr>
      </w:pPr>
      <w:r>
        <w:rPr>
          <w:lang w:eastAsia="zh-CN"/>
        </w:rPr>
        <w:t>There are however certain aspects that need to be considered due to the BW reduction of the active BWP.</w:t>
      </w:r>
    </w:p>
    <w:p w14:paraId="7C261A91" w14:textId="77777777" w:rsidR="00C405E2" w:rsidRPr="005028BF" w:rsidRDefault="00C405E2" w:rsidP="00C405E2">
      <w:pPr>
        <w:pStyle w:val="ListParagraph"/>
        <w:numPr>
          <w:ilvl w:val="0"/>
          <w:numId w:val="32"/>
        </w:numPr>
        <w:jc w:val="both"/>
        <w:rPr>
          <w:lang w:eastAsia="zh-CN"/>
        </w:rPr>
      </w:pPr>
      <w:r w:rsidRPr="005028BF">
        <w:rPr>
          <w:lang w:eastAsia="zh-CN"/>
        </w:rPr>
        <w:t xml:space="preserve">Reduce </w:t>
      </w:r>
      <w:r>
        <w:rPr>
          <w:lang w:eastAsia="zh-CN"/>
        </w:rPr>
        <w:t>narrowband</w:t>
      </w:r>
      <w:r w:rsidRPr="005028BF">
        <w:rPr>
          <w:lang w:eastAsia="zh-CN"/>
        </w:rPr>
        <w:t xml:space="preserve"> interference effects</w:t>
      </w:r>
    </w:p>
    <w:p w14:paraId="5CD62396" w14:textId="77777777" w:rsidR="00C405E2" w:rsidRPr="005028BF" w:rsidRDefault="00C405E2" w:rsidP="00C405E2">
      <w:pPr>
        <w:pStyle w:val="ListParagraph"/>
        <w:numPr>
          <w:ilvl w:val="0"/>
          <w:numId w:val="32"/>
        </w:numPr>
        <w:jc w:val="both"/>
        <w:rPr>
          <w:lang w:eastAsia="zh-CN"/>
        </w:rPr>
      </w:pPr>
      <w:r w:rsidRPr="005028BF">
        <w:rPr>
          <w:lang w:eastAsia="zh-CN"/>
        </w:rPr>
        <w:t>Get frequency diversity gains</w:t>
      </w:r>
    </w:p>
    <w:p w14:paraId="1E201586" w14:textId="77777777" w:rsidR="00C405E2" w:rsidRDefault="00C405E2" w:rsidP="00C405E2">
      <w:pPr>
        <w:pStyle w:val="ListParagraph"/>
        <w:numPr>
          <w:ilvl w:val="0"/>
          <w:numId w:val="32"/>
        </w:numPr>
        <w:jc w:val="both"/>
        <w:rPr>
          <w:lang w:eastAsia="zh-CN"/>
        </w:rPr>
      </w:pPr>
      <w:r w:rsidRPr="005028BF">
        <w:rPr>
          <w:lang w:eastAsia="zh-CN"/>
        </w:rPr>
        <w:t xml:space="preserve">Optimize operation due to </w:t>
      </w:r>
      <w:r>
        <w:rPr>
          <w:lang w:eastAsia="zh-CN"/>
        </w:rPr>
        <w:t xml:space="preserve">the </w:t>
      </w:r>
      <w:r w:rsidRPr="005028BF">
        <w:rPr>
          <w:lang w:eastAsia="zh-CN"/>
        </w:rPr>
        <w:t>reduced BW</w:t>
      </w:r>
    </w:p>
    <w:p w14:paraId="4FE67BF6" w14:textId="5B6C6CFF" w:rsidR="00C405E2" w:rsidRDefault="00C405E2" w:rsidP="00C405E2">
      <w:pPr>
        <w:jc w:val="both"/>
        <w:rPr>
          <w:lang w:eastAsia="zh-CN"/>
        </w:rPr>
      </w:pPr>
      <w:r>
        <w:rPr>
          <w:lang w:eastAsia="zh-CN"/>
        </w:rPr>
        <w:t xml:space="preserve">For a narrow BW UE, to achieve frequency diversity gains, frequency hopping is one of the methods that can be used. </w:t>
      </w:r>
      <w:r w:rsidRPr="005064A9">
        <w:rPr>
          <w:lang w:eastAsia="zh-CN"/>
        </w:rPr>
        <w:t>However, in FR2, due to beamforming at both gNB and UE</w:t>
      </w:r>
      <w:r w:rsidR="00C22A92">
        <w:rPr>
          <w:lang w:eastAsia="zh-CN"/>
        </w:rPr>
        <w:t>,</w:t>
      </w:r>
      <w:r w:rsidRPr="005064A9">
        <w:rPr>
          <w:lang w:eastAsia="zh-CN"/>
        </w:rPr>
        <w:t xml:space="preserv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582E74BE" w14:textId="77777777" w:rsidR="00C405E2" w:rsidRDefault="00C405E2" w:rsidP="00C405E2">
      <w:pPr>
        <w:jc w:val="both"/>
        <w:rPr>
          <w:lang w:eastAsia="zh-CN"/>
        </w:rPr>
      </w:pPr>
      <w:r>
        <w:rPr>
          <w:lang w:eastAsia="zh-CN"/>
        </w:rPr>
        <w:t>Hopping within a limited system BW, however, may still be beneficial to mitigate persistent interference because narrow BW operation may be more prone to such interference (affecting a large portion of the active BWP).</w:t>
      </w:r>
      <w:r w:rsidRPr="00E63561">
        <w:rPr>
          <w:lang w:eastAsia="zh-CN"/>
        </w:rPr>
        <w:t xml:space="preserve"> This is even more exemplified for stationary devices where the interference is not randomized by the UE movements and may be persisting.</w:t>
      </w:r>
      <w:r>
        <w:rPr>
          <w:lang w:eastAsia="zh-CN"/>
        </w:rPr>
        <w:t xml:space="preserve"> It may be beneficial to have some sort of NBWP hopping mechanism, where we consider a “virtual” NBWP that is hopping in the frequency domain, where:</w:t>
      </w:r>
    </w:p>
    <w:p w14:paraId="094177D7" w14:textId="77777777" w:rsidR="00C405E2" w:rsidRPr="00847449" w:rsidRDefault="00C405E2" w:rsidP="00C405E2">
      <w:pPr>
        <w:pStyle w:val="ListParagraph"/>
        <w:numPr>
          <w:ilvl w:val="0"/>
          <w:numId w:val="32"/>
        </w:numPr>
      </w:pPr>
      <w:r w:rsidRPr="00847449">
        <w:t xml:space="preserve">Resources within BWP are relative to </w:t>
      </w:r>
      <w:r>
        <w:t xml:space="preserve">a </w:t>
      </w:r>
      <w:r w:rsidRPr="00847449">
        <w:t xml:space="preserve">reference point within </w:t>
      </w:r>
      <w:r>
        <w:t xml:space="preserve">the </w:t>
      </w:r>
      <w:r w:rsidRPr="00847449">
        <w:t xml:space="preserve">BWP </w:t>
      </w:r>
      <w:r>
        <w:t xml:space="preserve">hop </w:t>
      </w:r>
      <w:r w:rsidRPr="00847449">
        <w:t>that does not change</w:t>
      </w:r>
    </w:p>
    <w:p w14:paraId="2F9F2C47" w14:textId="665D2EC5" w:rsidR="00C405E2" w:rsidRDefault="00C405E2" w:rsidP="00C405E2">
      <w:pPr>
        <w:pStyle w:val="ListParagraph"/>
        <w:numPr>
          <w:ilvl w:val="0"/>
          <w:numId w:val="32"/>
        </w:numPr>
        <w:jc w:val="both"/>
        <w:rPr>
          <w:lang w:eastAsia="zh-CN"/>
        </w:rPr>
      </w:pPr>
      <w:r>
        <w:rPr>
          <w:lang w:eastAsia="zh-CN"/>
        </w:rPr>
        <w:t>The p</w:t>
      </w:r>
      <w:r w:rsidRPr="00822693">
        <w:rPr>
          <w:lang w:eastAsia="zh-CN"/>
        </w:rPr>
        <w:t>rocedures (HARQ, timers, grants, etc</w:t>
      </w:r>
      <w:r>
        <w:rPr>
          <w:lang w:eastAsia="zh-CN"/>
        </w:rPr>
        <w:t>.</w:t>
      </w:r>
      <w:r w:rsidRPr="00822693">
        <w:rPr>
          <w:lang w:eastAsia="zh-CN"/>
        </w:rPr>
        <w:t>) are transparent to frequency hopping</w:t>
      </w:r>
    </w:p>
    <w:p w14:paraId="1FD83939" w14:textId="1D2D1F74" w:rsidR="003E5D8B" w:rsidRDefault="003E5D8B" w:rsidP="003E5D8B">
      <w:pPr>
        <w:jc w:val="both"/>
        <w:rPr>
          <w:lang w:eastAsia="zh-CN"/>
        </w:rPr>
      </w:pPr>
      <w:r>
        <w:rPr>
          <w:lang w:eastAsia="zh-CN"/>
        </w:rPr>
        <w:t>This simplifies the scheduler and the specification development by having a transparent hopping mechanism.</w:t>
      </w:r>
    </w:p>
    <w:p w14:paraId="087269FA" w14:textId="77777777" w:rsidR="00C405E2" w:rsidRDefault="00C405E2" w:rsidP="00C405E2">
      <w:pPr>
        <w:jc w:val="both"/>
        <w:rPr>
          <w:lang w:eastAsia="zh-CN"/>
        </w:rPr>
      </w:pPr>
      <w:r w:rsidRPr="00E63561">
        <w:rPr>
          <w:lang w:eastAsia="zh-CN"/>
        </w:rPr>
        <w:t>UE hopping across frequency however (e.g., using NBWP hopping) may lead to utilization issues in time due to the switching gap</w:t>
      </w:r>
      <w:r>
        <w:rPr>
          <w:lang w:eastAsia="zh-CN"/>
        </w:rPr>
        <w:t>s</w:t>
      </w:r>
      <w:r w:rsidRPr="00E63561">
        <w:rPr>
          <w:lang w:eastAsia="zh-CN"/>
        </w:rPr>
        <w:t xml:space="preserve"> defined </w:t>
      </w:r>
      <w:r>
        <w:rPr>
          <w:lang w:eastAsia="zh-CN"/>
        </w:rPr>
        <w:t xml:space="preserve">in TS 38.133 </w:t>
      </w:r>
      <w:r w:rsidRPr="00E63561">
        <w:rPr>
          <w:lang w:eastAsia="zh-CN"/>
        </w:rPr>
        <w:t xml:space="preserve">(based on UE capability). </w:t>
      </w:r>
      <w:r>
        <w:rPr>
          <w:lang w:eastAsia="zh-CN"/>
        </w:rPr>
        <w:t xml:space="preserve">Thus, it may be desirable </w:t>
      </w:r>
      <w:r w:rsidRPr="00E63561">
        <w:rPr>
          <w:lang w:eastAsia="zh-CN"/>
        </w:rPr>
        <w:t xml:space="preserve">to </w:t>
      </w:r>
      <w:r>
        <w:rPr>
          <w:lang w:eastAsia="zh-CN"/>
        </w:rPr>
        <w:t>consider</w:t>
      </w:r>
      <w:r w:rsidRPr="00E63561">
        <w:rPr>
          <w:lang w:eastAsia="zh-CN"/>
        </w:rPr>
        <w:t xml:space="preserve"> </w:t>
      </w:r>
      <w:r>
        <w:rPr>
          <w:lang w:eastAsia="zh-CN"/>
        </w:rPr>
        <w:t>techniques</w:t>
      </w:r>
      <w:r w:rsidRPr="00E63561">
        <w:rPr>
          <w:lang w:eastAsia="zh-CN"/>
        </w:rPr>
        <w:t xml:space="preserve"> to reduce the effect of the hopping switching gaps on messages within the gap.</w:t>
      </w:r>
      <w:r>
        <w:rPr>
          <w:lang w:eastAsia="zh-CN"/>
        </w:rPr>
        <w:t xml:space="preserve"> Some example methods to consider:</w:t>
      </w:r>
    </w:p>
    <w:p w14:paraId="4FD68E23" w14:textId="77777777" w:rsidR="00873A33" w:rsidRDefault="00C405E2" w:rsidP="00C405E2">
      <w:pPr>
        <w:pStyle w:val="ListParagraph"/>
        <w:numPr>
          <w:ilvl w:val="0"/>
          <w:numId w:val="32"/>
        </w:numPr>
        <w:jc w:val="both"/>
        <w:rPr>
          <w:lang w:eastAsia="zh-CN"/>
        </w:rPr>
      </w:pPr>
      <w:r>
        <w:rPr>
          <w:lang w:eastAsia="zh-CN"/>
        </w:rPr>
        <w:t xml:space="preserve">Variable </w:t>
      </w:r>
      <w:r w:rsidRPr="00C0319C">
        <w:rPr>
          <w:lang w:eastAsia="zh-CN"/>
        </w:rPr>
        <w:t xml:space="preserve">BWP </w:t>
      </w:r>
      <w:r>
        <w:rPr>
          <w:lang w:eastAsia="zh-CN"/>
        </w:rPr>
        <w:t>hop time (e</w:t>
      </w:r>
      <w:r w:rsidRPr="00C0319C">
        <w:rPr>
          <w:lang w:eastAsia="zh-CN"/>
        </w:rPr>
        <w:t>xtension</w:t>
      </w:r>
      <w:r>
        <w:rPr>
          <w:lang w:eastAsia="zh-CN"/>
        </w:rPr>
        <w:t>)</w:t>
      </w:r>
      <w:r w:rsidR="00873A33">
        <w:rPr>
          <w:lang w:eastAsia="zh-CN"/>
        </w:rPr>
        <w:t>:</w:t>
      </w:r>
    </w:p>
    <w:p w14:paraId="2858488E" w14:textId="7517C75A" w:rsidR="00C405E2" w:rsidRDefault="00873A33" w:rsidP="00873A33">
      <w:pPr>
        <w:pStyle w:val="ListParagraph"/>
        <w:numPr>
          <w:ilvl w:val="1"/>
          <w:numId w:val="32"/>
        </w:numPr>
        <w:jc w:val="both"/>
        <w:rPr>
          <w:lang w:eastAsia="zh-CN"/>
        </w:rPr>
      </w:pPr>
      <w:r>
        <w:rPr>
          <w:lang w:eastAsia="zh-CN"/>
        </w:rPr>
        <w:t>I</w:t>
      </w:r>
      <w:r w:rsidR="00C405E2" w:rsidRPr="00C0319C">
        <w:rPr>
          <w:lang w:eastAsia="zh-CN"/>
        </w:rPr>
        <w:t>n case a</w:t>
      </w:r>
      <w:r w:rsidR="00C405E2">
        <w:rPr>
          <w:lang w:eastAsia="zh-CN"/>
        </w:rPr>
        <w:t xml:space="preserve"> </w:t>
      </w:r>
      <w:r w:rsidR="00C405E2" w:rsidRPr="00C0319C">
        <w:rPr>
          <w:lang w:eastAsia="zh-CN"/>
        </w:rPr>
        <w:t>transmission falls into a BWP switching gap, the previous BWP (before the switch) is extended to cover t</w:t>
      </w:r>
      <w:r w:rsidR="00C405E2">
        <w:rPr>
          <w:lang w:eastAsia="zh-CN"/>
        </w:rPr>
        <w:t>hat</w:t>
      </w:r>
      <w:r w:rsidR="00C405E2" w:rsidRPr="00C0319C">
        <w:rPr>
          <w:lang w:eastAsia="zh-CN"/>
        </w:rPr>
        <w:t xml:space="preserve"> transmission</w:t>
      </w:r>
    </w:p>
    <w:p w14:paraId="69CA1AD5" w14:textId="77777777" w:rsidR="00BA28E1" w:rsidRDefault="00C405E2" w:rsidP="00C405E2">
      <w:pPr>
        <w:pStyle w:val="ListParagraph"/>
        <w:numPr>
          <w:ilvl w:val="0"/>
          <w:numId w:val="32"/>
        </w:numPr>
        <w:jc w:val="both"/>
        <w:rPr>
          <w:lang w:eastAsia="zh-CN"/>
        </w:rPr>
      </w:pPr>
      <w:r w:rsidRPr="008063C8">
        <w:rPr>
          <w:lang w:eastAsia="zh-CN"/>
        </w:rPr>
        <w:t xml:space="preserve">BWP </w:t>
      </w:r>
      <w:r>
        <w:rPr>
          <w:lang w:eastAsia="zh-CN"/>
        </w:rPr>
        <w:t>h</w:t>
      </w:r>
      <w:r w:rsidRPr="008063C8">
        <w:rPr>
          <w:lang w:eastAsia="zh-CN"/>
        </w:rPr>
        <w:t xml:space="preserve">op </w:t>
      </w:r>
      <w:r>
        <w:rPr>
          <w:lang w:eastAsia="zh-CN"/>
        </w:rPr>
        <w:t>s</w:t>
      </w:r>
      <w:r w:rsidRPr="008063C8">
        <w:rPr>
          <w:lang w:eastAsia="zh-CN"/>
        </w:rPr>
        <w:t>kipping/</w:t>
      </w:r>
      <w:r>
        <w:rPr>
          <w:lang w:eastAsia="zh-CN"/>
        </w:rPr>
        <w:t>m</w:t>
      </w:r>
      <w:r w:rsidRPr="008063C8">
        <w:rPr>
          <w:lang w:eastAsia="zh-CN"/>
        </w:rPr>
        <w:t>odification</w:t>
      </w:r>
    </w:p>
    <w:p w14:paraId="16A8B164" w14:textId="4BC83A38" w:rsidR="00C405E2" w:rsidRPr="006001E9" w:rsidRDefault="00C405E2" w:rsidP="00A51EE7">
      <w:pPr>
        <w:pStyle w:val="ListParagraph"/>
        <w:numPr>
          <w:ilvl w:val="1"/>
          <w:numId w:val="32"/>
        </w:numPr>
        <w:jc w:val="both"/>
        <w:rPr>
          <w:lang w:eastAsia="zh-CN"/>
        </w:rPr>
      </w:pPr>
      <w:r w:rsidRPr="006001E9">
        <w:rPr>
          <w:lang w:eastAsia="zh-CN"/>
        </w:rPr>
        <w:t>UE may skip or modify BWP hops based on certain conditions that are either signaled to the UE (using RRC/MAC-CE/DCI) or specified. E.g</w:t>
      </w:r>
      <w:r>
        <w:rPr>
          <w:lang w:eastAsia="zh-CN"/>
        </w:rPr>
        <w:t>.:</w:t>
      </w:r>
      <w:r w:rsidR="00A51EE7">
        <w:rPr>
          <w:lang w:eastAsia="zh-CN"/>
        </w:rPr>
        <w:t xml:space="preserve"> n</w:t>
      </w:r>
      <w:r w:rsidRPr="006001E9">
        <w:rPr>
          <w:lang w:eastAsia="zh-CN"/>
        </w:rPr>
        <w:t>o</w:t>
      </w:r>
      <w:r>
        <w:rPr>
          <w:lang w:eastAsia="zh-CN"/>
        </w:rPr>
        <w:t xml:space="preserve"> periodic/dynamic signals/messages</w:t>
      </w:r>
      <w:r w:rsidRPr="006001E9">
        <w:rPr>
          <w:lang w:eastAsia="zh-CN"/>
        </w:rPr>
        <w:t xml:space="preserve"> scheduled in these hops</w:t>
      </w:r>
    </w:p>
    <w:p w14:paraId="60A9F5D5" w14:textId="77777777" w:rsidR="00C405E2" w:rsidRDefault="00C405E2" w:rsidP="00C405E2">
      <w:pPr>
        <w:pStyle w:val="ListParagraph"/>
        <w:numPr>
          <w:ilvl w:val="0"/>
          <w:numId w:val="32"/>
        </w:numPr>
        <w:jc w:val="both"/>
        <w:rPr>
          <w:lang w:eastAsia="zh-CN"/>
        </w:rPr>
      </w:pPr>
      <w:r>
        <w:rPr>
          <w:lang w:eastAsia="zh-CN"/>
        </w:rPr>
        <w:t>Define s</w:t>
      </w:r>
      <w:r w:rsidRPr="00E3107C">
        <w:rPr>
          <w:lang w:eastAsia="zh-CN"/>
        </w:rPr>
        <w:t xml:space="preserve">maller BWP </w:t>
      </w:r>
      <w:r>
        <w:rPr>
          <w:lang w:eastAsia="zh-CN"/>
        </w:rPr>
        <w:t>s</w:t>
      </w:r>
      <w:r w:rsidRPr="00E3107C">
        <w:rPr>
          <w:lang w:eastAsia="zh-CN"/>
        </w:rPr>
        <w:t xml:space="preserve">witching </w:t>
      </w:r>
      <w:r>
        <w:rPr>
          <w:lang w:eastAsia="zh-CN"/>
        </w:rPr>
        <w:t>t</w:t>
      </w:r>
      <w:r w:rsidRPr="00E3107C">
        <w:rPr>
          <w:lang w:eastAsia="zh-CN"/>
        </w:rPr>
        <w:t>imes</w:t>
      </w:r>
      <w:r>
        <w:rPr>
          <w:lang w:eastAsia="zh-CN"/>
        </w:rPr>
        <w:t xml:space="preserve"> by preconfiguring the hops and by using similar BWP hop parameters</w:t>
      </w:r>
    </w:p>
    <w:p w14:paraId="7348E888" w14:textId="684FAEDE" w:rsidR="00C405E2" w:rsidRDefault="00C405E2" w:rsidP="00C405E2">
      <w:pPr>
        <w:pStyle w:val="ListParagraph"/>
        <w:numPr>
          <w:ilvl w:val="1"/>
          <w:numId w:val="32"/>
        </w:numPr>
        <w:jc w:val="both"/>
        <w:rPr>
          <w:lang w:eastAsia="zh-CN"/>
        </w:rPr>
      </w:pPr>
      <w:r w:rsidRPr="008B1C38">
        <w:rPr>
          <w:lang w:eastAsia="zh-CN"/>
        </w:rPr>
        <w:t>For DCI-based BWP switching, the switching time/gap is mainly due to UE DCI processing time</w:t>
      </w:r>
      <w:r>
        <w:rPr>
          <w:lang w:eastAsia="zh-CN"/>
        </w:rPr>
        <w:t>, m</w:t>
      </w:r>
      <w:r w:rsidRPr="008B1C38">
        <w:rPr>
          <w:lang w:eastAsia="zh-CN"/>
        </w:rPr>
        <w:t>odem L1 processing time (loops re-initializations and settling, etc...)</w:t>
      </w:r>
      <w:r>
        <w:rPr>
          <w:lang w:eastAsia="zh-CN"/>
        </w:rPr>
        <w:t xml:space="preserve">, </w:t>
      </w:r>
      <w:r w:rsidR="005B43D6">
        <w:rPr>
          <w:lang w:eastAsia="zh-CN"/>
        </w:rPr>
        <w:t xml:space="preserve">and </w:t>
      </w:r>
      <w:r w:rsidRPr="008B1C38">
        <w:rPr>
          <w:lang w:eastAsia="zh-CN"/>
        </w:rPr>
        <w:t>RF retuning time</w:t>
      </w:r>
      <w:r>
        <w:rPr>
          <w:lang w:eastAsia="zh-CN"/>
        </w:rPr>
        <w:t>. Hence if the UE DCI and mode</w:t>
      </w:r>
      <w:r w:rsidR="005B43D6">
        <w:rPr>
          <w:lang w:eastAsia="zh-CN"/>
        </w:rPr>
        <w:t>m</w:t>
      </w:r>
      <w:r>
        <w:rPr>
          <w:lang w:eastAsia="zh-CN"/>
        </w:rPr>
        <w:t xml:space="preserve"> L1 processing times can be reduced</w:t>
      </w:r>
      <w:r w:rsidR="00272A66">
        <w:rPr>
          <w:lang w:eastAsia="zh-CN"/>
        </w:rPr>
        <w:t xml:space="preserve"> by pre-configuring the switches</w:t>
      </w:r>
      <w:r>
        <w:rPr>
          <w:lang w:eastAsia="zh-CN"/>
        </w:rPr>
        <w:t>, the overall BWP switching time can be reduced</w:t>
      </w:r>
    </w:p>
    <w:p w14:paraId="4F0DA8C9" w14:textId="7D8042D4" w:rsidR="00C405E2" w:rsidRDefault="00FF7825" w:rsidP="00C405E2">
      <w:pPr>
        <w:jc w:val="both"/>
        <w:rPr>
          <w:lang w:eastAsia="zh-CN"/>
        </w:rPr>
      </w:pPr>
      <w:r>
        <w:rPr>
          <w:lang w:eastAsia="zh-CN"/>
        </w:rPr>
        <w:t>Another</w:t>
      </w:r>
      <w:r w:rsidR="00C405E2" w:rsidRPr="00E63561">
        <w:rPr>
          <w:lang w:eastAsia="zh-CN"/>
        </w:rPr>
        <w:t xml:space="preserve"> aspect to consider due to</w:t>
      </w:r>
      <w:r w:rsidR="00C405E2">
        <w:rPr>
          <w:lang w:eastAsia="zh-CN"/>
        </w:rPr>
        <w:t xml:space="preserve"> the BW reduction is the r</w:t>
      </w:r>
      <w:r w:rsidR="00C405E2" w:rsidRPr="000A4078">
        <w:rPr>
          <w:lang w:eastAsia="zh-CN"/>
        </w:rPr>
        <w:t xml:space="preserve">eduction </w:t>
      </w:r>
      <w:r w:rsidR="00C405E2">
        <w:rPr>
          <w:lang w:eastAsia="zh-CN"/>
        </w:rPr>
        <w:t>of</w:t>
      </w:r>
      <w:r w:rsidR="00C405E2" w:rsidRPr="000A4078">
        <w:rPr>
          <w:lang w:eastAsia="zh-CN"/>
        </w:rPr>
        <w:t xml:space="preserve"> </w:t>
      </w:r>
      <w:r w:rsidR="00C405E2">
        <w:rPr>
          <w:lang w:eastAsia="zh-CN"/>
        </w:rPr>
        <w:t xml:space="preserve">the </w:t>
      </w:r>
      <w:r w:rsidR="00C405E2" w:rsidRPr="000A4078">
        <w:rPr>
          <w:lang w:eastAsia="zh-CN"/>
        </w:rPr>
        <w:t>available resources (time x frequency)</w:t>
      </w:r>
      <w:r w:rsidR="00C405E2">
        <w:rPr>
          <w:lang w:eastAsia="zh-CN"/>
        </w:rPr>
        <w:t xml:space="preserve">. This leads to the need to consider leaner and more </w:t>
      </w:r>
      <w:r w:rsidR="00C405E2" w:rsidRPr="000A4078">
        <w:rPr>
          <w:lang w:eastAsia="zh-CN"/>
        </w:rPr>
        <w:t>efficient designs</w:t>
      </w:r>
      <w:r w:rsidR="00C405E2">
        <w:rPr>
          <w:lang w:eastAsia="zh-CN"/>
        </w:rPr>
        <w:t xml:space="preserve"> where we can consider:</w:t>
      </w:r>
    </w:p>
    <w:p w14:paraId="5A10F8C4" w14:textId="77777777" w:rsidR="00C405E2" w:rsidRPr="00977C01" w:rsidRDefault="00C405E2" w:rsidP="00C405E2">
      <w:pPr>
        <w:pStyle w:val="ListParagraph"/>
        <w:numPr>
          <w:ilvl w:val="0"/>
          <w:numId w:val="26"/>
        </w:numPr>
        <w:spacing w:after="0"/>
        <w:jc w:val="both"/>
        <w:rPr>
          <w:bCs/>
          <w:lang w:val="en-GB"/>
        </w:rPr>
      </w:pPr>
      <w:r>
        <w:rPr>
          <w:bCs/>
        </w:rPr>
        <w:t>R</w:t>
      </w:r>
      <w:r w:rsidRPr="00977C01">
        <w:rPr>
          <w:bCs/>
        </w:rPr>
        <w:t>educ</w:t>
      </w:r>
      <w:r>
        <w:rPr>
          <w:bCs/>
        </w:rPr>
        <w:t>ing</w:t>
      </w:r>
      <w:r w:rsidRPr="00977C01">
        <w:rPr>
          <w:bCs/>
        </w:rPr>
        <w:t xml:space="preserve"> signaling overhead by:</w:t>
      </w:r>
    </w:p>
    <w:p w14:paraId="5824578F" w14:textId="77777777" w:rsidR="00C405E2" w:rsidRPr="00977C01" w:rsidRDefault="00C405E2" w:rsidP="00C405E2">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Bundling message</w:t>
      </w:r>
      <w:r>
        <w:rPr>
          <w:rFonts w:asciiTheme="majorBidi" w:hAnsiTheme="majorBidi" w:cstheme="majorBidi"/>
          <w:bCs/>
        </w:rPr>
        <w:t>s</w:t>
      </w:r>
    </w:p>
    <w:p w14:paraId="053FF96C" w14:textId="77777777" w:rsidR="00C405E2" w:rsidRPr="00977C01" w:rsidRDefault="00C405E2" w:rsidP="00C405E2">
      <w:pPr>
        <w:pStyle w:val="ListParagraph"/>
        <w:numPr>
          <w:ilvl w:val="1"/>
          <w:numId w:val="26"/>
        </w:numPr>
        <w:overflowPunct/>
        <w:autoSpaceDE/>
        <w:autoSpaceDN/>
        <w:adjustRightInd/>
        <w:spacing w:after="0"/>
        <w:contextualSpacing w:val="0"/>
        <w:jc w:val="both"/>
        <w:textAlignment w:val="auto"/>
        <w:rPr>
          <w:rFonts w:asciiTheme="majorBidi" w:hAnsiTheme="majorBidi" w:cstheme="majorBidi"/>
          <w:bCs/>
        </w:rPr>
      </w:pPr>
      <w:r w:rsidRPr="00977C01">
        <w:rPr>
          <w:rFonts w:asciiTheme="majorBidi" w:hAnsiTheme="majorBidi" w:cstheme="majorBidi"/>
          <w:bCs/>
        </w:rPr>
        <w:t>Pre-configurations for certain message types</w:t>
      </w:r>
    </w:p>
    <w:p w14:paraId="02504A01" w14:textId="77777777" w:rsidR="00C405E2" w:rsidRDefault="00C405E2" w:rsidP="00C405E2">
      <w:pPr>
        <w:pStyle w:val="ListParagraph"/>
        <w:numPr>
          <w:ilvl w:val="0"/>
          <w:numId w:val="26"/>
        </w:numPr>
        <w:jc w:val="both"/>
        <w:rPr>
          <w:lang w:eastAsia="zh-CN"/>
        </w:rPr>
      </w:pPr>
      <w:r w:rsidRPr="000A4078">
        <w:rPr>
          <w:lang w:eastAsia="zh-CN"/>
        </w:rPr>
        <w:t>Reusing RS</w:t>
      </w:r>
      <w:r>
        <w:rPr>
          <w:lang w:eastAsia="zh-CN"/>
        </w:rPr>
        <w:t>’s</w:t>
      </w:r>
      <w:r w:rsidRPr="000A4078">
        <w:rPr>
          <w:lang w:eastAsia="zh-CN"/>
        </w:rPr>
        <w:t xml:space="preserve"> for different purposes</w:t>
      </w:r>
    </w:p>
    <w:p w14:paraId="5D33AA74" w14:textId="77777777" w:rsidR="00C405E2" w:rsidRDefault="00C405E2" w:rsidP="00C405E2">
      <w:pPr>
        <w:pStyle w:val="ListParagraph"/>
        <w:numPr>
          <w:ilvl w:val="0"/>
          <w:numId w:val="26"/>
        </w:numPr>
        <w:jc w:val="both"/>
        <w:rPr>
          <w:lang w:eastAsia="zh-CN"/>
        </w:rPr>
      </w:pPr>
      <w:r>
        <w:rPr>
          <w:lang w:eastAsia="zh-CN"/>
        </w:rPr>
        <w:t>Rely more on on-demand or event-based operation, rather than periodic operation</w:t>
      </w:r>
    </w:p>
    <w:p w14:paraId="221F16C9" w14:textId="77777777" w:rsidR="00C405E2" w:rsidRDefault="00C405E2" w:rsidP="00C405E2">
      <w:pPr>
        <w:pStyle w:val="ListParagraph"/>
        <w:numPr>
          <w:ilvl w:val="0"/>
          <w:numId w:val="26"/>
        </w:numPr>
        <w:jc w:val="both"/>
        <w:rPr>
          <w:lang w:eastAsia="zh-CN"/>
        </w:rPr>
      </w:pPr>
      <w:r>
        <w:rPr>
          <w:lang w:eastAsia="zh-CN"/>
        </w:rPr>
        <w:t>Minimizing unnecessary wasted resources that are reserved but may not be used</w:t>
      </w:r>
    </w:p>
    <w:p w14:paraId="1DB9E40E" w14:textId="6BA4E5C8" w:rsidR="00C405E2" w:rsidRDefault="00C405E2" w:rsidP="00C405E2">
      <w:pPr>
        <w:spacing w:after="0"/>
        <w:jc w:val="both"/>
        <w:rPr>
          <w:b/>
          <w:bCs/>
          <w:i/>
          <w:iCs/>
          <w:lang w:eastAsia="zh-CN"/>
        </w:rPr>
      </w:pPr>
      <w:bookmarkStart w:id="32" w:name="_Hlk47542599"/>
      <w:bookmarkStart w:id="33" w:name="p2_2"/>
      <w:bookmarkStart w:id="34" w:name="pr_9"/>
      <w:r w:rsidRPr="00D26098">
        <w:rPr>
          <w:b/>
          <w:bCs/>
          <w:i/>
          <w:iCs/>
          <w:highlight w:val="yellow"/>
          <w:lang w:eastAsia="zh-CN"/>
        </w:rPr>
        <w:t xml:space="preserve">Proposal </w:t>
      </w:r>
      <w:r w:rsidR="006E29EA">
        <w:rPr>
          <w:b/>
          <w:bCs/>
          <w:i/>
          <w:iCs/>
          <w:highlight w:val="yellow"/>
          <w:lang w:eastAsia="zh-CN"/>
        </w:rPr>
        <w:fldChar w:fldCharType="begin"/>
      </w:r>
      <w:r w:rsidR="006E29EA">
        <w:rPr>
          <w:b/>
          <w:bCs/>
          <w:i/>
          <w:iCs/>
          <w:highlight w:val="yellow"/>
          <w:lang w:eastAsia="zh-CN"/>
        </w:rPr>
        <w:instrText xml:space="preserve"> SEQ [p1] \* MERGEFORMAT </w:instrText>
      </w:r>
      <w:r w:rsidR="006E29EA">
        <w:rPr>
          <w:b/>
          <w:bCs/>
          <w:i/>
          <w:iCs/>
          <w:highlight w:val="yellow"/>
          <w:lang w:eastAsia="zh-CN"/>
        </w:rPr>
        <w:fldChar w:fldCharType="separate"/>
      </w:r>
      <w:r w:rsidR="006E29EA">
        <w:rPr>
          <w:b/>
          <w:bCs/>
          <w:i/>
          <w:iCs/>
          <w:noProof/>
          <w:highlight w:val="yellow"/>
          <w:lang w:eastAsia="zh-CN"/>
        </w:rPr>
        <w:t>9</w:t>
      </w:r>
      <w:r w:rsidR="006E29EA">
        <w:rPr>
          <w:b/>
          <w:bCs/>
          <w:i/>
          <w:iCs/>
          <w:highlight w:val="yellow"/>
          <w:lang w:eastAsia="zh-CN"/>
        </w:rPr>
        <w:fldChar w:fldCharType="end"/>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narrower BWP on the system operation</w:t>
      </w:r>
      <w:r>
        <w:rPr>
          <w:b/>
          <w:bCs/>
          <w:i/>
          <w:iCs/>
          <w:lang w:eastAsia="zh-CN"/>
        </w:rPr>
        <w:t xml:space="preserve"> by: </w:t>
      </w:r>
    </w:p>
    <w:p w14:paraId="7F6EA80D" w14:textId="77777777" w:rsidR="00C405E2" w:rsidRDefault="00C405E2" w:rsidP="00C405E2">
      <w:pPr>
        <w:pStyle w:val="ListParagraph"/>
        <w:numPr>
          <w:ilvl w:val="0"/>
          <w:numId w:val="26"/>
        </w:numPr>
        <w:spacing w:after="0"/>
        <w:jc w:val="both"/>
        <w:rPr>
          <w:b/>
          <w:bCs/>
          <w:i/>
          <w:iCs/>
          <w:lang w:eastAsia="zh-CN"/>
        </w:rPr>
      </w:pPr>
      <w:r w:rsidRPr="00530491">
        <w:rPr>
          <w:b/>
          <w:bCs/>
          <w:i/>
          <w:iCs/>
          <w:lang w:eastAsia="zh-CN"/>
        </w:rPr>
        <w:t>Utilizin</w:t>
      </w:r>
      <w:r>
        <w:rPr>
          <w:b/>
          <w:bCs/>
          <w:i/>
          <w:iCs/>
          <w:lang w:eastAsia="zh-CN"/>
        </w:rPr>
        <w:t>g</w:t>
      </w:r>
      <w:r w:rsidRPr="00530491">
        <w:rPr>
          <w:b/>
          <w:bCs/>
          <w:i/>
          <w:iCs/>
          <w:lang w:eastAsia="zh-CN"/>
        </w:rPr>
        <w:t xml:space="preserve"> BWP hopping to reduc</w:t>
      </w:r>
      <w:r>
        <w:rPr>
          <w:b/>
          <w:bCs/>
          <w:i/>
          <w:iCs/>
          <w:lang w:eastAsia="zh-CN"/>
        </w:rPr>
        <w:t>e</w:t>
      </w:r>
      <w:r w:rsidRPr="00530491">
        <w:rPr>
          <w:b/>
          <w:bCs/>
          <w:i/>
          <w:iCs/>
          <w:lang w:eastAsia="zh-CN"/>
        </w:rPr>
        <w:t xml:space="preserve"> the NB interference effects</w:t>
      </w:r>
    </w:p>
    <w:p w14:paraId="5331F90D" w14:textId="77777777" w:rsidR="00C405E2" w:rsidRPr="00530491" w:rsidRDefault="00C405E2" w:rsidP="00C405E2">
      <w:pPr>
        <w:pStyle w:val="ListParagraph"/>
        <w:numPr>
          <w:ilvl w:val="1"/>
          <w:numId w:val="26"/>
        </w:numPr>
        <w:spacing w:after="0"/>
        <w:jc w:val="both"/>
        <w:rPr>
          <w:b/>
          <w:bCs/>
          <w:i/>
          <w:iCs/>
          <w:lang w:eastAsia="zh-CN"/>
        </w:rPr>
      </w:pPr>
      <w:r>
        <w:rPr>
          <w:b/>
          <w:bCs/>
          <w:i/>
          <w:iCs/>
          <w:lang w:eastAsia="zh-CN"/>
        </w:rPr>
        <w:t>Includes methods to reduce the BWP switching gap effects</w:t>
      </w:r>
    </w:p>
    <w:p w14:paraId="3F2C4B27" w14:textId="77777777" w:rsidR="00C405E2" w:rsidRDefault="00C405E2" w:rsidP="00C405E2">
      <w:pPr>
        <w:pStyle w:val="ListParagraph"/>
        <w:numPr>
          <w:ilvl w:val="0"/>
          <w:numId w:val="26"/>
        </w:numPr>
        <w:jc w:val="both"/>
        <w:rPr>
          <w:b/>
          <w:bCs/>
          <w:i/>
          <w:iCs/>
          <w:lang w:eastAsia="zh-CN"/>
        </w:rPr>
      </w:pPr>
      <w:r>
        <w:rPr>
          <w:b/>
          <w:bCs/>
          <w:i/>
          <w:iCs/>
          <w:lang w:eastAsia="zh-CN"/>
        </w:rPr>
        <w:t>Hopping across larger BW (e.g., across CCs) to achieve frequency diversity gains</w:t>
      </w:r>
    </w:p>
    <w:p w14:paraId="4B25525A" w14:textId="72556BBD" w:rsidR="006171AA" w:rsidRDefault="00C405E2" w:rsidP="0072072E">
      <w:pPr>
        <w:pStyle w:val="ListParagraph"/>
        <w:numPr>
          <w:ilvl w:val="0"/>
          <w:numId w:val="26"/>
        </w:numPr>
        <w:jc w:val="both"/>
        <w:rPr>
          <w:b/>
          <w:bCs/>
          <w:i/>
          <w:iCs/>
          <w:lang w:eastAsia="zh-CN"/>
        </w:rPr>
      </w:pPr>
      <w:r>
        <w:rPr>
          <w:b/>
          <w:bCs/>
          <w:i/>
          <w:iCs/>
          <w:lang w:eastAsia="zh-CN"/>
        </w:rPr>
        <w:t>Defining a leaner system and reusing resources between eMBB and RedCap</w:t>
      </w:r>
      <w:bookmarkEnd w:id="32"/>
      <w:bookmarkEnd w:id="33"/>
    </w:p>
    <w:p w14:paraId="52133515" w14:textId="1ED2CE16" w:rsidR="0009370F" w:rsidRDefault="0009370F" w:rsidP="0009370F">
      <w:pPr>
        <w:pStyle w:val="ListParagraph"/>
        <w:ind w:left="360"/>
        <w:jc w:val="both"/>
        <w:rPr>
          <w:b/>
          <w:bCs/>
          <w:i/>
          <w:iCs/>
          <w:lang w:eastAsia="zh-CN"/>
        </w:rPr>
      </w:pPr>
    </w:p>
    <w:p w14:paraId="1838EC06" w14:textId="77777777" w:rsidR="00A061D3" w:rsidRPr="0072072E" w:rsidRDefault="00A061D3" w:rsidP="0009370F">
      <w:pPr>
        <w:pStyle w:val="ListParagraph"/>
        <w:ind w:left="360"/>
        <w:jc w:val="both"/>
        <w:rPr>
          <w:b/>
          <w:bCs/>
          <w:i/>
          <w:iCs/>
          <w:lang w:eastAsia="zh-CN"/>
        </w:rPr>
      </w:pPr>
    </w:p>
    <w:bookmarkEnd w:id="34"/>
    <w:p w14:paraId="02810CFE" w14:textId="5F8978E1" w:rsidR="00746535" w:rsidRPr="00FF7C42" w:rsidRDefault="00CE5C90" w:rsidP="00746535">
      <w:pPr>
        <w:pStyle w:val="Heading1"/>
        <w:rPr>
          <w:b/>
          <w:bCs/>
        </w:rPr>
      </w:pPr>
      <w:r w:rsidRPr="00FF7C42">
        <w:rPr>
          <w:b/>
          <w:bCs/>
        </w:rPr>
        <w:t>Conclusions</w:t>
      </w:r>
    </w:p>
    <w:p w14:paraId="20DA1F7F" w14:textId="3F7E9588" w:rsidR="005D7937" w:rsidRDefault="00745F1D" w:rsidP="0032625C">
      <w:pPr>
        <w:jc w:val="both"/>
      </w:pPr>
      <w:r>
        <w:t>In this contribution, we have shared our views on the</w:t>
      </w:r>
      <w:r w:rsidR="00535458">
        <w:t xml:space="preserve"> specification of baseline and optional UE capabilities for Rel</w:t>
      </w:r>
      <w:r w:rsidR="00F52CB1">
        <w:t>-</w:t>
      </w:r>
      <w:r w:rsidR="00535458">
        <w:t>17 RedCap devices.</w:t>
      </w:r>
    </w:p>
    <w:p w14:paraId="48CF0166" w14:textId="7F23F7CF" w:rsidR="00745F1D" w:rsidRDefault="00745F1D" w:rsidP="0032625C">
      <w:pPr>
        <w:jc w:val="both"/>
      </w:pPr>
      <w:r>
        <w:t>To</w:t>
      </w:r>
      <w:r w:rsidR="005B7F54">
        <w:t xml:space="preserve"> summarize, we have the following </w:t>
      </w:r>
      <w:r w:rsidR="001E7155">
        <w:t xml:space="preserve">observations and </w:t>
      </w:r>
      <w:r w:rsidR="005B7F54">
        <w:t>proposals</w:t>
      </w:r>
      <w:r w:rsidR="001E7155">
        <w:t xml:space="preserve"> for UE complexity reduction in FR1:</w:t>
      </w:r>
    </w:p>
    <w:p w14:paraId="1EACF555" w14:textId="14E41538" w:rsidR="00B643A4" w:rsidRDefault="00B643A4" w:rsidP="00740407">
      <w:pPr>
        <w:jc w:val="both"/>
        <w:rPr>
          <w:bCs/>
          <w:i/>
          <w:iCs/>
          <w:lang w:val="en-GB"/>
        </w:rPr>
      </w:pPr>
      <w:r>
        <w:fldChar w:fldCharType="begin"/>
      </w:r>
      <w:r>
        <w:instrText xml:space="preserve"> REF ob1 \h </w:instrText>
      </w:r>
      <w:r>
        <w:fldChar w:fldCharType="separate"/>
      </w:r>
      <w:r w:rsidRPr="000C1B53">
        <w:rPr>
          <w:b/>
          <w:i/>
          <w:iCs/>
          <w:highlight w:val="yellow"/>
          <w:lang w:val="en-GB"/>
        </w:rPr>
        <w:t xml:space="preserve">Observation </w:t>
      </w:r>
      <w:r>
        <w:rPr>
          <w:b/>
          <w:i/>
          <w:iCs/>
          <w:noProof/>
          <w:highlight w:val="yellow"/>
          <w:lang w:val="en-GB"/>
        </w:rPr>
        <w:t>1</w:t>
      </w:r>
      <w:r w:rsidRPr="000C1B53">
        <w:rPr>
          <w:bCs/>
          <w:i/>
          <w:iCs/>
          <w:highlight w:val="yellow"/>
          <w:lang w:val="en-GB"/>
        </w:rPr>
        <w:t>:</w:t>
      </w:r>
      <w:r w:rsidRPr="000C1B53">
        <w:rPr>
          <w:bCs/>
          <w:i/>
          <w:iCs/>
          <w:lang w:val="en-GB"/>
        </w:rPr>
        <w:t xml:space="preserve"> </w:t>
      </w:r>
      <w:r w:rsidRPr="00FF5A7F">
        <w:rPr>
          <w:b/>
          <w:i/>
          <w:iCs/>
          <w:lang w:val="en-GB"/>
        </w:rPr>
        <w:t>RedCap UE can re-use the long and short PRACH preamble sequences introduced in NR R15.</w:t>
      </w:r>
    </w:p>
    <w:p w14:paraId="6C4C7B51" w14:textId="77777777" w:rsidR="00B643A4" w:rsidRDefault="00B643A4" w:rsidP="00FF5A7F">
      <w:pPr>
        <w:pStyle w:val="ListParagraph"/>
        <w:numPr>
          <w:ilvl w:val="0"/>
          <w:numId w:val="53"/>
        </w:numPr>
        <w:jc w:val="both"/>
        <w:rPr>
          <w:b/>
          <w:i/>
          <w:iCs/>
          <w:lang w:val="en-GB"/>
        </w:rPr>
      </w:pPr>
      <w:r w:rsidRPr="00FF5A7F">
        <w:rPr>
          <w:b/>
          <w:i/>
          <w:iCs/>
          <w:lang w:val="en-GB"/>
        </w:rPr>
        <w:t xml:space="preserve">When operating in FD-FDD or Type-A HD-FDD mode, RedCap UEs can re-use the PRACH configurations for FR1 on paired spectrum (Table 6.3.3.2-2, TS 38.211). </w:t>
      </w:r>
    </w:p>
    <w:p w14:paraId="4D23D088" w14:textId="77777777" w:rsidR="00B643A4" w:rsidRDefault="00B643A4" w:rsidP="00740407">
      <w:pPr>
        <w:pStyle w:val="ListParagraph"/>
        <w:numPr>
          <w:ilvl w:val="0"/>
          <w:numId w:val="53"/>
        </w:numPr>
        <w:jc w:val="both"/>
        <w:rPr>
          <w:b/>
          <w:i/>
          <w:iCs/>
          <w:lang w:val="en-GB"/>
        </w:rPr>
      </w:pPr>
      <w:r w:rsidRPr="00FF5A7F">
        <w:rPr>
          <w:b/>
          <w:i/>
          <w:iCs/>
          <w:lang w:val="en-GB"/>
        </w:rPr>
        <w:t>When operating in TDD mode, RedCap UEs can re-use the PRACH configurations for FR1 on unpaired spectrum (Table 6.3.3.2-3, TS 38.211).</w:t>
      </w:r>
    </w:p>
    <w:p w14:paraId="21E6AC06" w14:textId="7203BFDA" w:rsidR="007D7B62" w:rsidRDefault="00B643A4" w:rsidP="0032625C">
      <w:pPr>
        <w:jc w:val="both"/>
      </w:pPr>
      <w:r>
        <w:fldChar w:fldCharType="end"/>
      </w:r>
    </w:p>
    <w:p w14:paraId="488C81ED" w14:textId="0100BDA9" w:rsidR="00B554F8" w:rsidRDefault="007D7B62" w:rsidP="00CE4386">
      <w:r>
        <w:fldChar w:fldCharType="begin"/>
      </w:r>
      <w:r>
        <w:instrText xml:space="preserve"> REF ob2 \h </w:instrText>
      </w:r>
      <w:r>
        <w:fldChar w:fldCharType="separate"/>
      </w:r>
      <w:r w:rsidR="006825B7" w:rsidRPr="000C1B53">
        <w:rPr>
          <w:b/>
          <w:i/>
          <w:iCs/>
          <w:highlight w:val="yellow"/>
          <w:lang w:val="en-GB"/>
        </w:rPr>
        <w:t xml:space="preserve">Observation </w:t>
      </w:r>
      <w:r w:rsidR="006825B7">
        <w:rPr>
          <w:b/>
          <w:i/>
          <w:iCs/>
          <w:noProof/>
          <w:highlight w:val="yellow"/>
          <w:lang w:val="en-GB"/>
        </w:rPr>
        <w:t>2</w:t>
      </w:r>
      <w:r w:rsidR="006825B7" w:rsidRPr="000C1B53">
        <w:rPr>
          <w:bCs/>
          <w:i/>
          <w:iCs/>
          <w:highlight w:val="yellow"/>
          <w:lang w:val="en-GB"/>
        </w:rPr>
        <w:t>:</w:t>
      </w:r>
      <w:r w:rsidR="006825B7" w:rsidRPr="00735D81">
        <w:t xml:space="preserve"> </w:t>
      </w:r>
      <w:r w:rsidR="006825B7">
        <w:rPr>
          <w:b/>
          <w:bCs/>
          <w:i/>
          <w:iCs/>
        </w:rPr>
        <w:t xml:space="preserve">If </w:t>
      </w:r>
      <w:r w:rsidR="006825B7" w:rsidRPr="00233B00">
        <w:rPr>
          <w:b/>
          <w:bCs/>
          <w:i/>
          <w:iCs/>
        </w:rPr>
        <w:t>RedCap UE</w:t>
      </w:r>
      <w:r w:rsidR="006825B7">
        <w:rPr>
          <w:b/>
          <w:bCs/>
          <w:i/>
          <w:iCs/>
        </w:rPr>
        <w:t xml:space="preserve"> and non-RedCap UE are allowed </w:t>
      </w:r>
      <w:r w:rsidR="006825B7" w:rsidRPr="00233B00">
        <w:rPr>
          <w:b/>
          <w:bCs/>
          <w:i/>
          <w:iCs/>
        </w:rPr>
        <w:t>to access</w:t>
      </w:r>
      <w:r w:rsidR="006825B7">
        <w:rPr>
          <w:b/>
          <w:bCs/>
          <w:i/>
          <w:iCs/>
        </w:rPr>
        <w:t xml:space="preserve"> a cell at the same time</w:t>
      </w:r>
      <w:r w:rsidR="006825B7" w:rsidRPr="00233B00">
        <w:rPr>
          <w:b/>
          <w:bCs/>
          <w:i/>
          <w:iCs/>
        </w:rPr>
        <w:t xml:space="preserve">, it is necessary for the network to identify the RedCap UE </w:t>
      </w:r>
      <w:r w:rsidR="006825B7">
        <w:rPr>
          <w:b/>
          <w:bCs/>
          <w:i/>
          <w:iCs/>
        </w:rPr>
        <w:t xml:space="preserve">during initial access </w:t>
      </w:r>
      <w:r w:rsidR="006825B7" w:rsidRPr="00233B00">
        <w:rPr>
          <w:b/>
          <w:bCs/>
          <w:i/>
          <w:iCs/>
        </w:rPr>
        <w:t>before scheduling and multiplexing UEs with different capabilities.</w:t>
      </w:r>
      <w:r>
        <w:fldChar w:fldCharType="end"/>
      </w:r>
    </w:p>
    <w:p w14:paraId="5C8BEB89" w14:textId="77777777" w:rsidR="00086634" w:rsidRDefault="00086634" w:rsidP="00CE4386"/>
    <w:p w14:paraId="0287F8AF" w14:textId="3168A183" w:rsidR="00A061D3" w:rsidRDefault="00A061D3" w:rsidP="00740407">
      <w:pPr>
        <w:jc w:val="both"/>
        <w:rPr>
          <w:b/>
          <w:bCs/>
          <w:i/>
          <w:iCs/>
        </w:rPr>
      </w:pPr>
      <w:r>
        <w:fldChar w:fldCharType="begin"/>
      </w:r>
      <w:r>
        <w:instrText xml:space="preserve"> REF ob3 \h </w:instrText>
      </w:r>
      <w:r>
        <w:fldChar w:fldCharType="separate"/>
      </w:r>
      <w:r w:rsidRPr="00882F21">
        <w:rPr>
          <w:b/>
          <w:bCs/>
          <w:i/>
          <w:iCs/>
          <w:highlight w:val="yellow"/>
        </w:rPr>
        <w:t xml:space="preserve">Observation </w:t>
      </w:r>
      <w:r>
        <w:rPr>
          <w:b/>
          <w:bCs/>
          <w:i/>
          <w:iCs/>
          <w:noProof/>
          <w:highlight w:val="yellow"/>
        </w:rPr>
        <w:t>3</w:t>
      </w:r>
      <w:r>
        <w:rPr>
          <w:b/>
          <w:bCs/>
          <w:i/>
          <w:iCs/>
        </w:rPr>
        <w:t xml:space="preserve">: </w:t>
      </w:r>
      <w:r w:rsidRPr="00735D81">
        <w:rPr>
          <w:b/>
          <w:bCs/>
          <w:i/>
          <w:iCs/>
        </w:rPr>
        <w:t>To facilitate early indication of RedCap UE during initial access, dedicated PRACH resources can be configured in SIB1 for RedCap UEs</w:t>
      </w:r>
      <w:r>
        <w:rPr>
          <w:b/>
          <w:bCs/>
          <w:i/>
          <w:iCs/>
        </w:rPr>
        <w:t>. The following options can be considered:</w:t>
      </w:r>
    </w:p>
    <w:p w14:paraId="355C01C1" w14:textId="77777777" w:rsidR="00A061D3" w:rsidRPr="00B25F1D" w:rsidRDefault="00A061D3" w:rsidP="00740407">
      <w:pPr>
        <w:pStyle w:val="ListParagraph"/>
        <w:numPr>
          <w:ilvl w:val="0"/>
          <w:numId w:val="51"/>
        </w:numPr>
        <w:jc w:val="both"/>
        <w:rPr>
          <w:b/>
          <w:bCs/>
          <w:i/>
          <w:iCs/>
        </w:rPr>
      </w:pPr>
      <w:r w:rsidRPr="00B25F1D">
        <w:rPr>
          <w:b/>
          <w:bCs/>
          <w:i/>
          <w:iCs/>
        </w:rPr>
        <w:t>Option 1: configure dedicated ROs for RedCap UE</w:t>
      </w:r>
    </w:p>
    <w:p w14:paraId="25BC1B17" w14:textId="77777777" w:rsidR="00A061D3" w:rsidRPr="00B25F1D" w:rsidRDefault="00A061D3" w:rsidP="00740407">
      <w:pPr>
        <w:pStyle w:val="ListParagraph"/>
        <w:numPr>
          <w:ilvl w:val="0"/>
          <w:numId w:val="51"/>
        </w:numPr>
        <w:jc w:val="both"/>
        <w:rPr>
          <w:b/>
          <w:bCs/>
          <w:i/>
          <w:iCs/>
        </w:rPr>
      </w:pPr>
      <w:r w:rsidRPr="00B25F1D">
        <w:rPr>
          <w:b/>
          <w:bCs/>
          <w:i/>
          <w:iCs/>
        </w:rPr>
        <w:t xml:space="preserve">Option 2: configure dedicated </w:t>
      </w:r>
      <w:r>
        <w:rPr>
          <w:b/>
          <w:bCs/>
          <w:i/>
          <w:iCs/>
        </w:rPr>
        <w:t xml:space="preserve">PRACH </w:t>
      </w:r>
      <w:r w:rsidRPr="00B25F1D">
        <w:rPr>
          <w:b/>
          <w:bCs/>
          <w:i/>
          <w:iCs/>
        </w:rPr>
        <w:t>preamble group for RedCap UE on ROs shared with non-RedCap UE</w:t>
      </w:r>
    </w:p>
    <w:p w14:paraId="3C6800E5" w14:textId="77777777" w:rsidR="00A061D3" w:rsidRPr="00186C92" w:rsidRDefault="00A061D3" w:rsidP="00186C92">
      <w:pPr>
        <w:pStyle w:val="ListParagraph"/>
        <w:numPr>
          <w:ilvl w:val="0"/>
          <w:numId w:val="51"/>
        </w:numPr>
        <w:jc w:val="both"/>
        <w:rPr>
          <w:b/>
          <w:bCs/>
          <w:i/>
          <w:iCs/>
        </w:rPr>
      </w:pPr>
      <w:r w:rsidRPr="00B25F1D">
        <w:rPr>
          <w:b/>
          <w:bCs/>
          <w:i/>
          <w:iCs/>
        </w:rPr>
        <w:t xml:space="preserve">Option 3: configure dedicated PRACH preamble format (re-using NR R15 </w:t>
      </w:r>
      <w:r>
        <w:rPr>
          <w:b/>
          <w:bCs/>
          <w:i/>
          <w:iCs/>
        </w:rPr>
        <w:t xml:space="preserve">sequences </w:t>
      </w:r>
      <w:r w:rsidRPr="00B25F1D">
        <w:rPr>
          <w:b/>
          <w:bCs/>
          <w:i/>
          <w:iCs/>
        </w:rPr>
        <w:t>design) for RedCap UE</w:t>
      </w:r>
    </w:p>
    <w:p w14:paraId="0AFCA9B3" w14:textId="7CF72C3A" w:rsidR="006825B7" w:rsidRDefault="00A061D3" w:rsidP="003A3DBB">
      <w:pPr>
        <w:spacing w:before="240"/>
        <w:jc w:val="both"/>
        <w:rPr>
          <w:bCs/>
          <w:lang w:val="en-GB"/>
        </w:rPr>
      </w:pPr>
      <w:r>
        <w:fldChar w:fldCharType="end"/>
      </w:r>
      <w:r w:rsidR="007D7B62">
        <w:fldChar w:fldCharType="begin"/>
      </w:r>
      <w:r w:rsidR="007D7B62">
        <w:instrText xml:space="preserve"> REF ob4 \h </w:instrText>
      </w:r>
      <w:r w:rsidR="007D7B62">
        <w:fldChar w:fldCharType="separate"/>
      </w:r>
      <w:r w:rsidR="006825B7" w:rsidRPr="004F2F95">
        <w:rPr>
          <w:b/>
          <w:i/>
          <w:iCs/>
          <w:highlight w:val="yellow"/>
          <w:lang w:val="en-GB"/>
        </w:rPr>
        <w:t>Observation</w:t>
      </w:r>
      <w:r w:rsidR="006825B7">
        <w:rPr>
          <w:b/>
          <w:i/>
          <w:iCs/>
          <w:highlight w:val="yellow"/>
          <w:lang w:val="en-GB"/>
        </w:rPr>
        <w:t xml:space="preserve"> </w:t>
      </w:r>
      <w:r w:rsidR="006825B7">
        <w:rPr>
          <w:b/>
          <w:i/>
          <w:iCs/>
          <w:noProof/>
          <w:highlight w:val="yellow"/>
          <w:lang w:val="en-GB"/>
        </w:rPr>
        <w:t>4</w:t>
      </w:r>
      <w:r w:rsidR="006825B7" w:rsidRPr="00292246">
        <w:rPr>
          <w:b/>
          <w:i/>
          <w:iCs/>
          <w:lang w:val="en-GB"/>
        </w:rPr>
        <w:t>:</w:t>
      </w:r>
      <w:r w:rsidR="006825B7" w:rsidRPr="00292246">
        <w:rPr>
          <w:bCs/>
          <w:lang w:val="en-GB"/>
        </w:rPr>
        <w:t xml:space="preserve"> </w:t>
      </w:r>
      <w:r w:rsidR="006825B7" w:rsidRPr="00292246">
        <w:rPr>
          <w:b/>
          <w:i/>
          <w:iCs/>
          <w:lang w:val="en-GB"/>
        </w:rPr>
        <w:t>Single</w:t>
      </w:r>
      <w:r w:rsidR="006825B7">
        <w:rPr>
          <w:b/>
          <w:i/>
          <w:iCs/>
          <w:lang w:val="en-GB"/>
        </w:rPr>
        <w:t xml:space="preserve"> MIMO</w:t>
      </w:r>
      <w:r w:rsidR="006825B7" w:rsidRPr="00292246">
        <w:rPr>
          <w:b/>
          <w:i/>
          <w:iCs/>
          <w:lang w:val="en-GB"/>
        </w:rPr>
        <w:t xml:space="preserve"> layer transmission based on one TX antenna and one RX antenna is able to meet the peak rate requirements of video surveillance and industry wireless sensors, as well as the reference rate requirements of wearables.</w:t>
      </w:r>
    </w:p>
    <w:p w14:paraId="1022D47E" w14:textId="77777777" w:rsidR="006825B7" w:rsidRPr="00472ED6" w:rsidRDefault="007D7B62" w:rsidP="003A3DBB">
      <w:pPr>
        <w:spacing w:before="240"/>
        <w:jc w:val="both"/>
        <w:rPr>
          <w:b/>
          <w:i/>
          <w:iCs/>
          <w:lang w:val="en-GB"/>
        </w:rPr>
      </w:pPr>
      <w:r>
        <w:fldChar w:fldCharType="end"/>
      </w:r>
      <w:r>
        <w:fldChar w:fldCharType="begin"/>
      </w:r>
      <w:r>
        <w:instrText xml:space="preserve"> REF ob5 \h </w:instrText>
      </w:r>
      <w:r>
        <w:fldChar w:fldCharType="separate"/>
      </w:r>
      <w:r w:rsidR="006825B7" w:rsidRPr="004F2F95">
        <w:rPr>
          <w:b/>
          <w:i/>
          <w:iCs/>
          <w:highlight w:val="yellow"/>
          <w:lang w:val="en-GB"/>
        </w:rPr>
        <w:t>Observation</w:t>
      </w:r>
      <w:r w:rsidR="006825B7" w:rsidRPr="001C4AB4">
        <w:rPr>
          <w:b/>
          <w:i/>
          <w:iCs/>
          <w:highlight w:val="yellow"/>
          <w:lang w:val="en-GB"/>
        </w:rPr>
        <w:t xml:space="preserve"> </w:t>
      </w:r>
      <w:r w:rsidR="006825B7" w:rsidRPr="001C4AB4">
        <w:rPr>
          <w:b/>
          <w:i/>
          <w:iCs/>
          <w:noProof/>
          <w:highlight w:val="yellow"/>
          <w:lang w:val="en-GB"/>
        </w:rPr>
        <w:t>5</w:t>
      </w:r>
      <w:r w:rsidR="006825B7" w:rsidRPr="001C4AB4">
        <w:rPr>
          <w:b/>
          <w:i/>
          <w:iCs/>
          <w:highlight w:val="yellow"/>
          <w:lang w:val="en-GB"/>
        </w:rPr>
        <w:t>:</w:t>
      </w:r>
      <w:r w:rsidR="006825B7">
        <w:rPr>
          <w:b/>
          <w:i/>
          <w:iCs/>
          <w:lang w:val="en-GB"/>
        </w:rPr>
        <w:t xml:space="preserve"> When RX antenna correlation and antenna efficiency loss are accounted for a RedCap UE with device limitation, the relative gain of 2 RX to 1 RX can be zero or negative. </w:t>
      </w:r>
    </w:p>
    <w:p w14:paraId="5392783F" w14:textId="77777777" w:rsidR="006825B7" w:rsidRDefault="007D7B62" w:rsidP="00D36640">
      <w:pPr>
        <w:jc w:val="both"/>
        <w:rPr>
          <w:b/>
          <w:i/>
          <w:iCs/>
          <w:highlight w:val="yellow"/>
          <w:lang w:val="en-GB"/>
        </w:rPr>
      </w:pPr>
      <w:r>
        <w:fldChar w:fldCharType="end"/>
      </w:r>
      <w:r>
        <w:fldChar w:fldCharType="begin"/>
      </w:r>
      <w:r>
        <w:instrText xml:space="preserve"> REF ob6 \h </w:instrText>
      </w:r>
      <w:r>
        <w:fldChar w:fldCharType="separate"/>
      </w:r>
    </w:p>
    <w:p w14:paraId="351BFA8E" w14:textId="77777777" w:rsidR="006825B7" w:rsidRDefault="006825B7" w:rsidP="003A3DBB">
      <w:pPr>
        <w:spacing w:after="240"/>
        <w:jc w:val="both"/>
        <w:rPr>
          <w:b/>
          <w:i/>
          <w:iCs/>
          <w:lang w:val="en-GB"/>
        </w:rPr>
      </w:pPr>
      <w:r w:rsidRPr="00437DB3">
        <w:rPr>
          <w:b/>
          <w:i/>
          <w:iCs/>
          <w:highlight w:val="yellow"/>
          <w:lang w:val="en-GB"/>
        </w:rPr>
        <w:t xml:space="preserve">Observation </w:t>
      </w:r>
      <w:r>
        <w:rPr>
          <w:b/>
          <w:i/>
          <w:iCs/>
          <w:noProof/>
          <w:highlight w:val="yellow"/>
          <w:lang w:val="en-GB"/>
        </w:rPr>
        <w:t>6</w:t>
      </w:r>
      <w:r w:rsidRPr="00437DB3">
        <w:rPr>
          <w:b/>
          <w:i/>
          <w:iCs/>
          <w:highlight w:val="yellow"/>
          <w:lang w:val="en-GB"/>
        </w:rPr>
        <w:t>:</w:t>
      </w:r>
      <w:r w:rsidRPr="00292246">
        <w:rPr>
          <w:b/>
          <w:i/>
          <w:iCs/>
          <w:lang w:val="en-GB"/>
        </w:rPr>
        <w:t xml:space="preserve">. </w:t>
      </w:r>
      <w:r>
        <w:rPr>
          <w:b/>
          <w:i/>
          <w:iCs/>
          <w:lang w:val="en-GB"/>
        </w:rPr>
        <w:t xml:space="preserve">A </w:t>
      </w:r>
      <w:r w:rsidRPr="00292246">
        <w:rPr>
          <w:b/>
          <w:i/>
          <w:iCs/>
          <w:lang w:val="en-GB"/>
        </w:rPr>
        <w:t xml:space="preserve">FD-FDD capable </w:t>
      </w:r>
      <w:r>
        <w:rPr>
          <w:b/>
          <w:i/>
          <w:iCs/>
          <w:lang w:val="en-GB"/>
        </w:rPr>
        <w:t xml:space="preserve">RedCap </w:t>
      </w:r>
      <w:r w:rsidRPr="00292246">
        <w:rPr>
          <w:b/>
          <w:i/>
          <w:iCs/>
          <w:lang w:val="en-GB"/>
        </w:rPr>
        <w:t xml:space="preserve">UE can fall-back to HD-FDD </w:t>
      </w:r>
      <w:r>
        <w:rPr>
          <w:b/>
          <w:i/>
          <w:iCs/>
          <w:lang w:val="en-GB"/>
        </w:rPr>
        <w:t>mode</w:t>
      </w:r>
      <w:r w:rsidRPr="00292246">
        <w:rPr>
          <w:b/>
          <w:i/>
          <w:iCs/>
          <w:lang w:val="en-GB"/>
        </w:rPr>
        <w:t xml:space="preserve"> for power saving.</w:t>
      </w:r>
    </w:p>
    <w:p w14:paraId="46208F73" w14:textId="77777777" w:rsidR="006825B7" w:rsidRDefault="007D7B62" w:rsidP="003A3DBB">
      <w:pPr>
        <w:spacing w:before="120" w:after="240"/>
        <w:jc w:val="both"/>
        <w:rPr>
          <w:b/>
          <w:i/>
          <w:iCs/>
          <w:lang w:val="en-GB"/>
        </w:rPr>
      </w:pPr>
      <w:r>
        <w:fldChar w:fldCharType="end"/>
      </w:r>
      <w:r>
        <w:fldChar w:fldCharType="begin"/>
      </w:r>
      <w:r>
        <w:instrText xml:space="preserve"> REF ob7 \h </w:instrText>
      </w:r>
      <w:r>
        <w:fldChar w:fldCharType="separate"/>
      </w:r>
      <w:r w:rsidR="006825B7" w:rsidRPr="00472ED6">
        <w:rPr>
          <w:b/>
          <w:i/>
          <w:iCs/>
          <w:highlight w:val="yellow"/>
          <w:lang w:val="en-GB"/>
        </w:rPr>
        <w:t xml:space="preserve">Observation </w:t>
      </w:r>
      <w:r w:rsidR="006825B7">
        <w:rPr>
          <w:b/>
          <w:i/>
          <w:iCs/>
          <w:noProof/>
          <w:highlight w:val="yellow"/>
          <w:lang w:val="en-GB"/>
        </w:rPr>
        <w:t>7</w:t>
      </w:r>
      <w:r w:rsidR="006825B7" w:rsidRPr="00472ED6">
        <w:rPr>
          <w:b/>
          <w:i/>
          <w:iCs/>
          <w:highlight w:val="yellow"/>
          <w:lang w:val="en-GB"/>
        </w:rPr>
        <w:t>:</w:t>
      </w:r>
      <w:r w:rsidR="006825B7">
        <w:rPr>
          <w:b/>
          <w:i/>
          <w:iCs/>
          <w:lang w:val="en-GB"/>
        </w:rPr>
        <w:t xml:space="preserve"> For Type-A HD-FDD, the minimum switching time between DL and UL is 10 us.</w:t>
      </w:r>
    </w:p>
    <w:p w14:paraId="628DAD50" w14:textId="77777777" w:rsidR="004D1E8A" w:rsidRDefault="007D7B62" w:rsidP="007D7B62">
      <w:pPr>
        <w:spacing w:after="120"/>
        <w:jc w:val="both"/>
        <w:rPr>
          <w:b/>
          <w:i/>
          <w:iCs/>
          <w:lang w:val="en-GB"/>
        </w:rPr>
      </w:pPr>
      <w:r>
        <w:fldChar w:fldCharType="end"/>
      </w:r>
      <w:r w:rsidR="00472B4A">
        <w:fldChar w:fldCharType="begin"/>
      </w:r>
      <w:r w:rsidR="00472B4A">
        <w:instrText xml:space="preserve"> REF ob8 \h </w:instrText>
      </w:r>
      <w:r w:rsidR="00472B4A">
        <w:fldChar w:fldCharType="separate"/>
      </w:r>
      <w:r w:rsidR="004D1E8A">
        <w:rPr>
          <w:b/>
          <w:i/>
          <w:iCs/>
          <w:highlight w:val="yellow"/>
          <w:lang w:val="en-GB"/>
        </w:rPr>
        <w:t xml:space="preserve">Observation </w:t>
      </w:r>
      <w:r w:rsidR="004D1E8A">
        <w:rPr>
          <w:b/>
          <w:i/>
          <w:iCs/>
          <w:noProof/>
          <w:highlight w:val="yellow"/>
          <w:lang w:val="en-GB"/>
        </w:rPr>
        <w:t>8</w:t>
      </w:r>
      <w:r w:rsidR="004D1E8A" w:rsidRPr="00345D68">
        <w:rPr>
          <w:b/>
          <w:i/>
          <w:iCs/>
          <w:highlight w:val="yellow"/>
          <w:lang w:val="en-GB"/>
        </w:rPr>
        <w:t>:</w:t>
      </w:r>
      <w:r w:rsidR="004D1E8A" w:rsidRPr="00292246">
        <w:rPr>
          <w:b/>
          <w:i/>
          <w:iCs/>
          <w:lang w:val="en-GB"/>
        </w:rPr>
        <w:t xml:space="preserve">  </w:t>
      </w:r>
      <w:r w:rsidR="004D1E8A">
        <w:rPr>
          <w:b/>
          <w:i/>
          <w:iCs/>
          <w:lang w:val="en-GB"/>
        </w:rPr>
        <w:t>Similar to NR TDD, cell-specific and UE-specific slot formats can be configured for Type-A HD-FDD, which include DL slots/symbols, flexible slots/symbols and UL slots/symbols. The guard period required for DL to UL switching can be mapped to the flexible symbol(s) of the slot.</w:t>
      </w:r>
    </w:p>
    <w:p w14:paraId="703ED1FE" w14:textId="77777777" w:rsidR="004D1E8A" w:rsidRDefault="004D1E8A" w:rsidP="00D36640">
      <w:pPr>
        <w:pStyle w:val="ListParagraph"/>
        <w:numPr>
          <w:ilvl w:val="0"/>
          <w:numId w:val="52"/>
        </w:numPr>
        <w:jc w:val="both"/>
        <w:rPr>
          <w:b/>
          <w:i/>
          <w:iCs/>
          <w:lang w:val="en-GB"/>
        </w:rPr>
      </w:pPr>
      <w:r>
        <w:rPr>
          <w:b/>
          <w:i/>
          <w:iCs/>
          <w:lang w:val="en-GB"/>
        </w:rPr>
        <w:t>FFS group-common slot format indication in DCI for RedCap UE in  Type-A HD-FDD</w:t>
      </w:r>
    </w:p>
    <w:p w14:paraId="582DF164" w14:textId="1F30F004" w:rsidR="007D7B62" w:rsidRDefault="00472B4A" w:rsidP="00CE4386">
      <w:r>
        <w:fldChar w:fldCharType="end"/>
      </w:r>
    </w:p>
    <w:p w14:paraId="33749C8D" w14:textId="66C43A56" w:rsidR="00472B4A" w:rsidRDefault="00472B4A" w:rsidP="00CC37A1">
      <w:pPr>
        <w:spacing w:before="120" w:after="240"/>
      </w:pPr>
      <w:r>
        <w:fldChar w:fldCharType="begin"/>
      </w:r>
      <w:r>
        <w:instrText xml:space="preserve"> REF pr_1 \h </w:instrText>
      </w:r>
      <w:r>
        <w:fldChar w:fldCharType="separate"/>
      </w:r>
      <w:r w:rsidR="006825B7" w:rsidRPr="00FC7B95">
        <w:rPr>
          <w:b/>
          <w:i/>
          <w:iCs/>
          <w:highlight w:val="yellow"/>
          <w:lang w:val="en-GB"/>
        </w:rPr>
        <w:t>Proposal</w:t>
      </w:r>
      <w:r w:rsidR="006825B7">
        <w:rPr>
          <w:b/>
          <w:i/>
          <w:iCs/>
          <w:highlight w:val="yellow"/>
          <w:lang w:val="en-GB"/>
        </w:rPr>
        <w:t xml:space="preserve"> </w:t>
      </w:r>
      <w:r w:rsidR="006825B7">
        <w:rPr>
          <w:b/>
          <w:i/>
          <w:iCs/>
          <w:noProof/>
          <w:highlight w:val="yellow"/>
          <w:lang w:val="en-GB"/>
        </w:rPr>
        <w:t>1</w:t>
      </w:r>
      <w:r w:rsidR="006825B7" w:rsidRPr="00FC7B95">
        <w:rPr>
          <w:b/>
          <w:i/>
          <w:iCs/>
          <w:highlight w:val="yellow"/>
          <w:lang w:val="en-GB"/>
        </w:rPr>
        <w:t>:</w:t>
      </w:r>
      <w:r w:rsidR="006825B7" w:rsidRPr="00292246">
        <w:rPr>
          <w:b/>
          <w:i/>
          <w:iCs/>
          <w:lang w:val="en-GB"/>
        </w:rPr>
        <w:t xml:space="preserve"> In FR1, NR RedCap </w:t>
      </w:r>
      <w:r w:rsidR="006825B7">
        <w:rPr>
          <w:b/>
          <w:i/>
          <w:iCs/>
          <w:lang w:val="en-GB"/>
        </w:rPr>
        <w:t xml:space="preserve">UE and non-RedCap UE should share the same </w:t>
      </w:r>
      <w:r w:rsidR="006825B7">
        <w:rPr>
          <w:b/>
          <w:bCs/>
          <w:i/>
          <w:iCs/>
        </w:rPr>
        <w:t>SSB/</w:t>
      </w:r>
      <w:r w:rsidR="006825B7" w:rsidRPr="00292246">
        <w:rPr>
          <w:b/>
          <w:bCs/>
          <w:i/>
          <w:iCs/>
        </w:rPr>
        <w:t>CORESET0/SIB1</w:t>
      </w:r>
      <w:r w:rsidR="006825B7">
        <w:rPr>
          <w:b/>
          <w:bCs/>
          <w:i/>
          <w:iCs/>
        </w:rPr>
        <w:t>.</w:t>
      </w:r>
      <w:r w:rsidR="006825B7" w:rsidRPr="00292246">
        <w:rPr>
          <w:b/>
          <w:bCs/>
          <w:i/>
          <w:iCs/>
        </w:rPr>
        <w:t xml:space="preserve"> </w:t>
      </w:r>
      <w:r w:rsidR="006825B7">
        <w:rPr>
          <w:b/>
          <w:bCs/>
          <w:i/>
          <w:iCs/>
        </w:rPr>
        <w:t>Other SIBs for RedCap UE can be scheduled by SIB1, or</w:t>
      </w:r>
      <w:r w:rsidR="006825B7" w:rsidRPr="00F557CF">
        <w:t xml:space="preserve"> </w:t>
      </w:r>
      <w:r w:rsidR="006825B7" w:rsidRPr="00F557CF">
        <w:rPr>
          <w:b/>
          <w:bCs/>
          <w:i/>
          <w:iCs/>
        </w:rPr>
        <w:t xml:space="preserve">transmitted on-demand within the </w:t>
      </w:r>
      <w:r w:rsidR="006825B7">
        <w:rPr>
          <w:b/>
          <w:bCs/>
          <w:i/>
          <w:iCs/>
        </w:rPr>
        <w:t xml:space="preserve">initial BWP of RedCap UE. </w:t>
      </w:r>
      <w:r>
        <w:fldChar w:fldCharType="end"/>
      </w:r>
    </w:p>
    <w:p w14:paraId="180C2334" w14:textId="77777777" w:rsidR="003A3DBB" w:rsidRDefault="00472B4A" w:rsidP="001C6EB2">
      <w:pPr>
        <w:jc w:val="both"/>
        <w:rPr>
          <w:b/>
          <w:i/>
          <w:iCs/>
          <w:lang w:val="en-GB"/>
        </w:rPr>
      </w:pPr>
      <w:r>
        <w:fldChar w:fldCharType="begin"/>
      </w:r>
      <w:r>
        <w:instrText xml:space="preserve"> REF pr_2 \h </w:instrText>
      </w:r>
      <w:r>
        <w:fldChar w:fldCharType="separate"/>
      </w:r>
      <w:r w:rsidR="003A3DBB">
        <w:rPr>
          <w:b/>
          <w:i/>
          <w:iCs/>
          <w:highlight w:val="yellow"/>
          <w:lang w:val="en-GB"/>
        </w:rPr>
        <w:t xml:space="preserve">Proposal </w:t>
      </w:r>
      <w:r w:rsidR="003A3DBB">
        <w:rPr>
          <w:b/>
          <w:i/>
          <w:iCs/>
          <w:noProof/>
          <w:highlight w:val="yellow"/>
          <w:lang w:val="en-GB"/>
        </w:rPr>
        <w:t>2</w:t>
      </w:r>
      <w:r w:rsidR="003A3DBB" w:rsidRPr="000C1B53">
        <w:rPr>
          <w:bCs/>
          <w:i/>
          <w:iCs/>
          <w:highlight w:val="yellow"/>
          <w:lang w:val="en-GB"/>
        </w:rPr>
        <w:t>:</w:t>
      </w:r>
      <w:r w:rsidR="003A3DBB">
        <w:rPr>
          <w:bCs/>
          <w:i/>
          <w:iCs/>
          <w:lang w:val="en-GB"/>
        </w:rPr>
        <w:t xml:space="preserve"> </w:t>
      </w:r>
      <w:r w:rsidR="003A3DBB" w:rsidRPr="00BC58DD">
        <w:rPr>
          <w:b/>
          <w:i/>
          <w:iCs/>
          <w:lang w:val="en-GB"/>
        </w:rPr>
        <w:t xml:space="preserve">If </w:t>
      </w:r>
      <w:r w:rsidR="003A3DBB">
        <w:rPr>
          <w:b/>
          <w:i/>
          <w:iCs/>
          <w:lang w:val="en-GB"/>
        </w:rPr>
        <w:t>RedCap UE and non-RedCap UE co-exist in the same well:</w:t>
      </w:r>
    </w:p>
    <w:p w14:paraId="24AF46AD" w14:textId="77777777" w:rsidR="003A3DBB" w:rsidRDefault="003A3DBB" w:rsidP="00233E18">
      <w:pPr>
        <w:pStyle w:val="ListParagraph"/>
        <w:numPr>
          <w:ilvl w:val="0"/>
          <w:numId w:val="54"/>
        </w:numPr>
        <w:jc w:val="both"/>
        <w:rPr>
          <w:b/>
          <w:i/>
          <w:iCs/>
          <w:lang w:val="en-GB"/>
        </w:rPr>
      </w:pPr>
      <w:r>
        <w:rPr>
          <w:b/>
          <w:i/>
          <w:iCs/>
          <w:lang w:val="en-GB"/>
        </w:rPr>
        <w:t xml:space="preserve">If </w:t>
      </w:r>
      <w:r w:rsidRPr="00233E18">
        <w:rPr>
          <w:b/>
          <w:i/>
          <w:iCs/>
          <w:lang w:val="en-GB"/>
        </w:rPr>
        <w:t>the initial BWP of non-RedCap UE is wider than 20 MHz,</w:t>
      </w:r>
      <w:r w:rsidRPr="00233E18">
        <w:rPr>
          <w:bCs/>
          <w:i/>
          <w:iCs/>
          <w:lang w:val="en-GB"/>
        </w:rPr>
        <w:t xml:space="preserve"> </w:t>
      </w:r>
      <w:r w:rsidRPr="00233E18">
        <w:rPr>
          <w:b/>
          <w:i/>
          <w:iCs/>
          <w:lang w:val="en-GB"/>
        </w:rPr>
        <w:t>the initial BWP configuration</w:t>
      </w:r>
      <w:r>
        <w:rPr>
          <w:b/>
          <w:i/>
          <w:iCs/>
          <w:lang w:val="en-GB"/>
        </w:rPr>
        <w:t xml:space="preserve"> </w:t>
      </w:r>
      <w:r w:rsidRPr="00233E18">
        <w:rPr>
          <w:b/>
          <w:i/>
          <w:iCs/>
          <w:lang w:val="en-GB"/>
        </w:rPr>
        <w:t xml:space="preserve"> for RedCap UE </w:t>
      </w:r>
      <w:r>
        <w:rPr>
          <w:b/>
          <w:i/>
          <w:iCs/>
          <w:lang w:val="en-GB"/>
        </w:rPr>
        <w:t xml:space="preserve">can </w:t>
      </w:r>
      <w:r w:rsidRPr="00233E18">
        <w:rPr>
          <w:b/>
          <w:i/>
          <w:iCs/>
          <w:lang w:val="en-GB"/>
        </w:rPr>
        <w:t>be indicated in SI</w:t>
      </w:r>
      <w:r>
        <w:rPr>
          <w:b/>
          <w:i/>
          <w:iCs/>
          <w:lang w:val="en-GB"/>
        </w:rPr>
        <w:t>, or by rules specified in standards.</w:t>
      </w:r>
    </w:p>
    <w:p w14:paraId="2A648CAE" w14:textId="2677666C" w:rsidR="00472B4A" w:rsidRDefault="003A3DBB" w:rsidP="003A3DBB">
      <w:pPr>
        <w:pStyle w:val="ListParagraph"/>
        <w:numPr>
          <w:ilvl w:val="0"/>
          <w:numId w:val="54"/>
        </w:numPr>
      </w:pPr>
      <w:r w:rsidRPr="003A3DBB">
        <w:rPr>
          <w:b/>
          <w:i/>
          <w:iCs/>
          <w:lang w:val="en-GB"/>
        </w:rPr>
        <w:t>If the initial BWP of non-RedCap UE is less than or equal to 20 MHz, RedCap UE can re-use the initial BWP configuration of non-RedCap UE.</w:t>
      </w:r>
      <w:r w:rsidR="00472B4A">
        <w:fldChar w:fldCharType="end"/>
      </w:r>
    </w:p>
    <w:p w14:paraId="62D7046F" w14:textId="7F5CF317" w:rsidR="00472B4A" w:rsidRDefault="00472B4A" w:rsidP="00CC37A1">
      <w:pPr>
        <w:spacing w:before="240" w:after="240"/>
      </w:pPr>
      <w:r>
        <w:fldChar w:fldCharType="begin"/>
      </w:r>
      <w:r>
        <w:instrText xml:space="preserve"> REF pr_3 \h </w:instrText>
      </w:r>
      <w:r>
        <w:fldChar w:fldCharType="separate"/>
      </w:r>
      <w:r w:rsidR="006825B7" w:rsidRPr="00FC7B95">
        <w:rPr>
          <w:b/>
          <w:i/>
          <w:iCs/>
          <w:highlight w:val="yellow"/>
          <w:lang w:val="en-GB"/>
        </w:rPr>
        <w:t>Proposal</w:t>
      </w:r>
      <w:r w:rsidR="006825B7">
        <w:rPr>
          <w:b/>
          <w:i/>
          <w:iCs/>
          <w:highlight w:val="yellow"/>
          <w:lang w:val="en-GB"/>
        </w:rPr>
        <w:t xml:space="preserve"> </w:t>
      </w:r>
      <w:r w:rsidR="006825B7">
        <w:rPr>
          <w:b/>
          <w:i/>
          <w:iCs/>
          <w:noProof/>
          <w:highlight w:val="yellow"/>
          <w:lang w:val="en-GB"/>
        </w:rPr>
        <w:t>3</w:t>
      </w:r>
      <w:r w:rsidR="006825B7" w:rsidRPr="00FC7B95">
        <w:rPr>
          <w:b/>
          <w:i/>
          <w:iCs/>
          <w:highlight w:val="yellow"/>
          <w:lang w:val="en-GB"/>
        </w:rPr>
        <w:t>:</w:t>
      </w:r>
      <w:r w:rsidR="006825B7" w:rsidRPr="00292246">
        <w:rPr>
          <w:b/>
          <w:i/>
          <w:iCs/>
          <w:lang w:val="en-GB"/>
        </w:rPr>
        <w:t xml:space="preserve"> In FR1, </w:t>
      </w:r>
      <w:r w:rsidR="006825B7">
        <w:rPr>
          <w:b/>
          <w:i/>
          <w:iCs/>
          <w:lang w:val="en-GB"/>
        </w:rPr>
        <w:t xml:space="preserve">SUL is not supported by </w:t>
      </w:r>
      <w:r w:rsidR="006825B7" w:rsidRPr="00292246">
        <w:rPr>
          <w:b/>
          <w:bCs/>
          <w:i/>
          <w:iCs/>
        </w:rPr>
        <w:t xml:space="preserve">NR RedCap </w:t>
      </w:r>
      <w:r w:rsidR="006825B7">
        <w:rPr>
          <w:b/>
          <w:bCs/>
          <w:i/>
          <w:iCs/>
        </w:rPr>
        <w:t>UE. Coverage recovery on NUL can re-use at least the solutions provided by R17 CE WI.</w:t>
      </w:r>
      <w:r>
        <w:fldChar w:fldCharType="end"/>
      </w:r>
    </w:p>
    <w:p w14:paraId="70C060EA" w14:textId="77777777" w:rsidR="006825B7" w:rsidRDefault="00472B4A" w:rsidP="00CC37A1">
      <w:pPr>
        <w:spacing w:before="240"/>
        <w:jc w:val="both"/>
        <w:rPr>
          <w:b/>
          <w:bCs/>
          <w:i/>
          <w:iCs/>
        </w:rPr>
      </w:pPr>
      <w:r>
        <w:fldChar w:fldCharType="begin"/>
      </w:r>
      <w:r>
        <w:instrText xml:space="preserve"> REF pr_4 \h </w:instrText>
      </w:r>
      <w:r>
        <w:fldChar w:fldCharType="separate"/>
      </w:r>
      <w:r w:rsidR="006825B7" w:rsidRPr="00FC7B95">
        <w:rPr>
          <w:b/>
          <w:i/>
          <w:iCs/>
          <w:highlight w:val="yellow"/>
          <w:lang w:val="en-GB"/>
        </w:rPr>
        <w:t xml:space="preserve">Proposal </w:t>
      </w:r>
      <w:r w:rsidR="006825B7">
        <w:rPr>
          <w:b/>
          <w:i/>
          <w:iCs/>
          <w:noProof/>
          <w:highlight w:val="yellow"/>
          <w:lang w:val="en-GB"/>
        </w:rPr>
        <w:t>4</w:t>
      </w:r>
      <w:r w:rsidR="006825B7" w:rsidRPr="00FC7B95">
        <w:rPr>
          <w:b/>
          <w:i/>
          <w:iCs/>
          <w:highlight w:val="yellow"/>
          <w:lang w:val="en-GB"/>
        </w:rPr>
        <w:t>:</w:t>
      </w:r>
      <w:r w:rsidR="006825B7">
        <w:rPr>
          <w:b/>
          <w:i/>
          <w:iCs/>
          <w:lang w:val="en-GB"/>
        </w:rPr>
        <w:t xml:space="preserve"> For use cases requiring high peak rates up to 150 Mbps, up to 40 MHz UE BW can be supported by 1RX UE after initial access.</w:t>
      </w:r>
    </w:p>
    <w:p w14:paraId="1CE8DDD1" w14:textId="356AB40A" w:rsidR="00472B4A" w:rsidRDefault="00472B4A" w:rsidP="003A3DBB">
      <w:pPr>
        <w:spacing w:before="240"/>
      </w:pPr>
      <w:r>
        <w:fldChar w:fldCharType="end"/>
      </w:r>
    </w:p>
    <w:p w14:paraId="7885FCB3" w14:textId="77777777" w:rsidR="006825B7" w:rsidRPr="00A41C2D" w:rsidRDefault="00472B4A" w:rsidP="00292246">
      <w:pPr>
        <w:jc w:val="both"/>
        <w:rPr>
          <w:b/>
          <w:i/>
          <w:iCs/>
          <w:lang w:val="en-GB"/>
        </w:rPr>
      </w:pPr>
      <w:r>
        <w:fldChar w:fldCharType="begin"/>
      </w:r>
      <w:r>
        <w:instrText xml:space="preserve"> REF pr_5 \h </w:instrText>
      </w:r>
      <w:r>
        <w:fldChar w:fldCharType="separate"/>
      </w:r>
      <w:r w:rsidR="006825B7" w:rsidRPr="00FC7B95">
        <w:rPr>
          <w:b/>
          <w:i/>
          <w:iCs/>
          <w:highlight w:val="yellow"/>
          <w:lang w:val="en-GB"/>
        </w:rPr>
        <w:t>Proposal</w:t>
      </w:r>
      <w:r w:rsidR="006825B7">
        <w:rPr>
          <w:b/>
          <w:i/>
          <w:iCs/>
          <w:highlight w:val="yellow"/>
          <w:lang w:val="en-GB"/>
        </w:rPr>
        <w:t xml:space="preserve"> </w:t>
      </w:r>
      <w:r w:rsidR="006825B7">
        <w:rPr>
          <w:b/>
          <w:i/>
          <w:iCs/>
          <w:noProof/>
          <w:highlight w:val="yellow"/>
          <w:lang w:val="en-GB"/>
        </w:rPr>
        <w:t>5</w:t>
      </w:r>
      <w:r w:rsidR="006825B7" w:rsidRPr="00FC7B95">
        <w:rPr>
          <w:b/>
          <w:i/>
          <w:iCs/>
          <w:highlight w:val="yellow"/>
          <w:lang w:val="en-GB"/>
        </w:rPr>
        <w:t>:</w:t>
      </w:r>
      <w:r w:rsidR="006825B7" w:rsidRPr="00292246">
        <w:rPr>
          <w:b/>
          <w:i/>
          <w:iCs/>
          <w:lang w:val="en-GB"/>
        </w:rPr>
        <w:t xml:space="preserve"> S</w:t>
      </w:r>
      <w:r w:rsidR="006825B7">
        <w:rPr>
          <w:b/>
          <w:i/>
          <w:iCs/>
          <w:lang w:val="en-GB"/>
        </w:rPr>
        <w:t>upport 1 RX as the minimum number of RX branches for R17 RedCap devices in FR1. 2 RX branches are also supported as an optional UE feature for R17 RedCap devices.</w:t>
      </w:r>
    </w:p>
    <w:p w14:paraId="5989B8FA" w14:textId="64C14EB6" w:rsidR="00472B4A" w:rsidRDefault="00472B4A" w:rsidP="00CE4386">
      <w:r>
        <w:fldChar w:fldCharType="end"/>
      </w:r>
      <w:bookmarkStart w:id="35" w:name="_GoBack"/>
      <w:bookmarkEnd w:id="35"/>
    </w:p>
    <w:p w14:paraId="467F6F64" w14:textId="77777777" w:rsidR="006825B7" w:rsidRDefault="00472B4A" w:rsidP="007D7B62">
      <w:pPr>
        <w:spacing w:after="120"/>
        <w:jc w:val="both"/>
        <w:rPr>
          <w:b/>
          <w:i/>
          <w:iCs/>
          <w:lang w:val="en-GB"/>
        </w:rPr>
      </w:pPr>
      <w:r>
        <w:fldChar w:fldCharType="begin"/>
      </w:r>
      <w:r>
        <w:instrText xml:space="preserve"> REF pr_6 \h </w:instrText>
      </w:r>
      <w:r>
        <w:fldChar w:fldCharType="separate"/>
      </w:r>
      <w:r w:rsidR="006825B7" w:rsidRPr="00345D68">
        <w:rPr>
          <w:b/>
          <w:i/>
          <w:iCs/>
          <w:highlight w:val="yellow"/>
          <w:lang w:val="en-GB"/>
        </w:rPr>
        <w:t>Proposal</w:t>
      </w:r>
      <w:r w:rsidR="006825B7">
        <w:rPr>
          <w:b/>
          <w:i/>
          <w:iCs/>
          <w:highlight w:val="yellow"/>
          <w:lang w:val="en-GB"/>
        </w:rPr>
        <w:t xml:space="preserve"> </w:t>
      </w:r>
      <w:r w:rsidR="006825B7">
        <w:rPr>
          <w:b/>
          <w:i/>
          <w:iCs/>
          <w:noProof/>
          <w:highlight w:val="yellow"/>
          <w:lang w:val="en-GB"/>
        </w:rPr>
        <w:t>6</w:t>
      </w:r>
      <w:r w:rsidR="006825B7" w:rsidRPr="00345D68">
        <w:rPr>
          <w:b/>
          <w:i/>
          <w:iCs/>
          <w:highlight w:val="yellow"/>
          <w:lang w:val="en-GB"/>
        </w:rPr>
        <w:t>:</w:t>
      </w:r>
      <w:r w:rsidR="006825B7" w:rsidRPr="00292246">
        <w:rPr>
          <w:b/>
          <w:i/>
          <w:iCs/>
          <w:lang w:val="en-GB"/>
        </w:rPr>
        <w:t xml:space="preserve">  </w:t>
      </w:r>
      <w:r w:rsidR="006825B7">
        <w:rPr>
          <w:b/>
          <w:i/>
          <w:iCs/>
          <w:lang w:val="en-GB"/>
        </w:rPr>
        <w:t xml:space="preserve">For Type-A HD-FDD, a guard period is needed by RedCap UE when it switches from DL to UL. The guard period can be accommodated by an OFDM symbol for SCS 15/30/60 kHz. </w:t>
      </w:r>
    </w:p>
    <w:p w14:paraId="21E11F0E" w14:textId="77777777" w:rsidR="006825B7" w:rsidRDefault="006825B7" w:rsidP="00D36640">
      <w:pPr>
        <w:pStyle w:val="ListParagraph"/>
        <w:numPr>
          <w:ilvl w:val="0"/>
          <w:numId w:val="52"/>
        </w:numPr>
        <w:jc w:val="both"/>
        <w:rPr>
          <w:b/>
          <w:i/>
          <w:iCs/>
          <w:lang w:val="en-GB"/>
        </w:rPr>
      </w:pPr>
      <w:r>
        <w:rPr>
          <w:b/>
          <w:i/>
          <w:iCs/>
          <w:lang w:val="en-GB"/>
        </w:rPr>
        <w:t>FFS guard period configuration when UE switches from UL to DL.</w:t>
      </w:r>
    </w:p>
    <w:p w14:paraId="66F581DE" w14:textId="402734F3" w:rsidR="00472B4A" w:rsidRDefault="00472B4A" w:rsidP="00CE4386">
      <w:r>
        <w:fldChar w:fldCharType="end"/>
      </w:r>
    </w:p>
    <w:p w14:paraId="4D575D71" w14:textId="77777777" w:rsidR="006825B7" w:rsidRPr="00B91E0C" w:rsidRDefault="00472B4A" w:rsidP="00B91E0C">
      <w:pPr>
        <w:jc w:val="both"/>
        <w:rPr>
          <w:b/>
          <w:i/>
          <w:iCs/>
          <w:lang w:val="en-GB"/>
        </w:rPr>
      </w:pPr>
      <w:r>
        <w:fldChar w:fldCharType="begin"/>
      </w:r>
      <w:r>
        <w:instrText xml:space="preserve"> REF pr_7 \h </w:instrText>
      </w:r>
      <w:r>
        <w:fldChar w:fldCharType="separate"/>
      </w:r>
      <w:r w:rsidR="006825B7" w:rsidRPr="00D9085D">
        <w:rPr>
          <w:b/>
          <w:i/>
          <w:iCs/>
          <w:highlight w:val="yellow"/>
          <w:lang w:val="en-GB"/>
        </w:rPr>
        <w:t xml:space="preserve">Proposal </w:t>
      </w:r>
      <w:r w:rsidR="006825B7">
        <w:rPr>
          <w:b/>
          <w:i/>
          <w:iCs/>
          <w:noProof/>
          <w:highlight w:val="yellow"/>
          <w:lang w:val="en-GB"/>
        </w:rPr>
        <w:t>7</w:t>
      </w:r>
      <w:r w:rsidR="006825B7">
        <w:rPr>
          <w:b/>
          <w:i/>
          <w:iCs/>
          <w:lang w:val="en-GB"/>
        </w:rPr>
        <w:t>: When a RedCap UE is operating in Type-A HD-FDD mode, it can be configured with semi-static slot formats. If the RedCap UE is not configured with semi-static slot formats, it will follow the dynamic grant transmitted on the DL carrier.</w:t>
      </w:r>
    </w:p>
    <w:p w14:paraId="15F62414" w14:textId="7FF22146" w:rsidR="00A061D3" w:rsidRDefault="00472B4A" w:rsidP="00CE4386">
      <w:r>
        <w:fldChar w:fldCharType="end"/>
      </w:r>
    </w:p>
    <w:p w14:paraId="6B6BC676" w14:textId="22374C94" w:rsidR="00472B4A" w:rsidRDefault="00472B4A" w:rsidP="00CE4386">
      <w:r>
        <w:t>For FR2 RedCap devices, we have the following observations and proposals:</w:t>
      </w:r>
    </w:p>
    <w:p w14:paraId="77AF32B3" w14:textId="7F15A0A9" w:rsidR="00472B4A" w:rsidRPr="0006762C" w:rsidRDefault="00472B4A" w:rsidP="00C405E2">
      <w:pPr>
        <w:jc w:val="both"/>
        <w:rPr>
          <w:b/>
          <w:i/>
          <w:iCs/>
          <w:lang w:val="en-GB" w:eastAsia="zh-CN"/>
        </w:rPr>
      </w:pPr>
      <w:r>
        <w:fldChar w:fldCharType="begin"/>
      </w:r>
      <w:r>
        <w:instrText xml:space="preserve"> REF ob9 \h </w:instrText>
      </w:r>
      <w:r>
        <w:fldChar w:fldCharType="separate"/>
      </w:r>
      <w:r w:rsidRPr="00D26098">
        <w:rPr>
          <w:b/>
          <w:i/>
          <w:iCs/>
          <w:highlight w:val="yellow"/>
          <w:lang w:val="en-GB"/>
        </w:rPr>
        <w:t xml:space="preserve">Observation </w:t>
      </w:r>
      <w:r>
        <w:rPr>
          <w:b/>
          <w:i/>
          <w:iCs/>
          <w:noProof/>
          <w:highlight w:val="yellow"/>
          <w:lang w:val="en-GB"/>
        </w:rPr>
        <w:t>9</w:t>
      </w:r>
      <w:r w:rsidRPr="00D26098">
        <w:rPr>
          <w:b/>
          <w:i/>
          <w:iCs/>
          <w:highlight w:val="yellow"/>
          <w:lang w:val="en-GB" w:eastAsia="zh-CN"/>
        </w:rPr>
        <w:t>:</w:t>
      </w:r>
      <w:r w:rsidRPr="001A4A4E">
        <w:rPr>
          <w:b/>
          <w:i/>
          <w:iCs/>
          <w:lang w:val="en-GB" w:eastAsia="zh-CN"/>
        </w:rPr>
        <w:t xml:space="preserve"> For FR2, </w:t>
      </w:r>
      <w:r>
        <w:rPr>
          <w:b/>
          <w:i/>
          <w:iCs/>
          <w:lang w:val="en-GB" w:eastAsia="zh-CN"/>
        </w:rPr>
        <w:t>the required data rates for RedCap use cases can be achieved with BW less than 100 MHz</w:t>
      </w:r>
      <w:r w:rsidRPr="0006762C">
        <w:rPr>
          <w:b/>
          <w:i/>
          <w:iCs/>
          <w:lang w:val="en-GB" w:eastAsia="zh-CN"/>
        </w:rPr>
        <w:t xml:space="preserve"> </w:t>
      </w:r>
    </w:p>
    <w:p w14:paraId="2D8EE1C2" w14:textId="50FB0D5E" w:rsidR="00472B4A" w:rsidRPr="006E5488" w:rsidRDefault="00472B4A" w:rsidP="00C405E2">
      <w:pPr>
        <w:jc w:val="both"/>
        <w:rPr>
          <w:b/>
          <w:bCs/>
          <w:i/>
          <w:iCs/>
          <w:lang w:eastAsia="zh-CN"/>
        </w:rPr>
      </w:pPr>
      <w:r>
        <w:fldChar w:fldCharType="end"/>
      </w:r>
      <w:r>
        <w:fldChar w:fldCharType="begin"/>
      </w:r>
      <w:r>
        <w:instrText xml:space="preserve"> REF pr_8 \h </w:instrText>
      </w:r>
      <w:r>
        <w:fldChar w:fldCharType="separate"/>
      </w:r>
      <w:r w:rsidRPr="005E5199">
        <w:rPr>
          <w:b/>
          <w:bCs/>
          <w:i/>
          <w:iCs/>
          <w:highlight w:val="yellow"/>
          <w:lang w:eastAsia="zh-CN"/>
        </w:rPr>
        <w:t xml:space="preserve">Proposal </w:t>
      </w:r>
      <w:r>
        <w:rPr>
          <w:b/>
          <w:bCs/>
          <w:i/>
          <w:iCs/>
          <w:noProof/>
          <w:highlight w:val="yellow"/>
          <w:lang w:eastAsia="zh-CN"/>
        </w:rPr>
        <w:t>8</w:t>
      </w:r>
      <w:r w:rsidRPr="00D26098">
        <w:rPr>
          <w:b/>
          <w:bCs/>
          <w:i/>
          <w:iCs/>
          <w:highlight w:val="yellow"/>
          <w:lang w:eastAsia="zh-CN"/>
        </w:rPr>
        <w:t>:</w:t>
      </w:r>
      <w:r w:rsidRPr="00E87FD8">
        <w:rPr>
          <w:b/>
          <w:bCs/>
          <w:i/>
          <w:iCs/>
          <w:lang w:eastAsia="zh-CN"/>
        </w:rPr>
        <w:t xml:space="preserve"> </w:t>
      </w:r>
      <w:r>
        <w:rPr>
          <w:b/>
          <w:bCs/>
          <w:i/>
          <w:iCs/>
          <w:lang w:eastAsia="zh-CN"/>
        </w:rPr>
        <w:t>For FR2, t</w:t>
      </w:r>
      <w:r w:rsidRPr="00E87FD8">
        <w:rPr>
          <w:b/>
          <w:bCs/>
          <w:i/>
          <w:iCs/>
          <w:lang w:eastAsia="zh-CN"/>
        </w:rPr>
        <w:t xml:space="preserve">o save UE power and complexity, consider switching the UE to a narrow active BWP (NBWP) after initial </w:t>
      </w:r>
      <w:r>
        <w:rPr>
          <w:b/>
          <w:bCs/>
          <w:i/>
          <w:iCs/>
          <w:lang w:eastAsia="zh-CN"/>
        </w:rPr>
        <w:t xml:space="preserve">access </w:t>
      </w:r>
      <w:r w:rsidRPr="00E87FD8">
        <w:rPr>
          <w:b/>
          <w:bCs/>
          <w:i/>
          <w:iCs/>
          <w:lang w:eastAsia="zh-CN"/>
        </w:rPr>
        <w:t>is complete</w:t>
      </w:r>
      <w:r>
        <w:rPr>
          <w:b/>
          <w:bCs/>
          <w:i/>
          <w:iCs/>
          <w:lang w:eastAsia="zh-CN"/>
        </w:rPr>
        <w:t>. The switching may be n</w:t>
      </w:r>
      <w:r w:rsidRPr="004945A5">
        <w:rPr>
          <w:b/>
          <w:bCs/>
          <w:i/>
          <w:iCs/>
          <w:lang w:eastAsia="zh-CN"/>
        </w:rPr>
        <w:t xml:space="preserve">etwork initiated/controlled, </w:t>
      </w:r>
      <w:r>
        <w:rPr>
          <w:b/>
          <w:bCs/>
          <w:i/>
          <w:iCs/>
          <w:lang w:eastAsia="zh-CN"/>
        </w:rPr>
        <w:t>i</w:t>
      </w:r>
      <w:r w:rsidRPr="004945A5">
        <w:rPr>
          <w:b/>
          <w:bCs/>
          <w:i/>
          <w:iCs/>
          <w:lang w:eastAsia="zh-CN"/>
        </w:rPr>
        <w:t xml:space="preserve">mplicit, </w:t>
      </w:r>
      <w:r>
        <w:rPr>
          <w:b/>
          <w:bCs/>
          <w:i/>
          <w:iCs/>
          <w:lang w:eastAsia="zh-CN"/>
        </w:rPr>
        <w:t xml:space="preserve">or </w:t>
      </w:r>
      <w:r w:rsidRPr="004945A5">
        <w:rPr>
          <w:b/>
          <w:bCs/>
          <w:i/>
          <w:iCs/>
          <w:lang w:eastAsia="zh-CN"/>
        </w:rPr>
        <w:t>UE initia</w:t>
      </w:r>
      <w:r>
        <w:rPr>
          <w:b/>
          <w:bCs/>
          <w:i/>
          <w:iCs/>
          <w:lang w:eastAsia="zh-CN"/>
        </w:rPr>
        <w:t>t</w:t>
      </w:r>
      <w:r w:rsidRPr="004945A5">
        <w:rPr>
          <w:b/>
          <w:bCs/>
          <w:i/>
          <w:iCs/>
          <w:lang w:eastAsia="zh-CN"/>
        </w:rPr>
        <w:t>ed/request</w:t>
      </w:r>
      <w:r>
        <w:rPr>
          <w:b/>
          <w:bCs/>
          <w:i/>
          <w:iCs/>
          <w:lang w:eastAsia="zh-CN"/>
        </w:rPr>
        <w:t>ed</w:t>
      </w:r>
    </w:p>
    <w:p w14:paraId="6D34E656" w14:textId="2D96399C" w:rsidR="00472B4A" w:rsidRDefault="00472B4A" w:rsidP="00C405E2">
      <w:pPr>
        <w:spacing w:after="0"/>
        <w:jc w:val="both"/>
        <w:rPr>
          <w:b/>
          <w:bCs/>
          <w:i/>
          <w:iCs/>
          <w:lang w:eastAsia="zh-CN"/>
        </w:rPr>
      </w:pPr>
      <w:r>
        <w:fldChar w:fldCharType="end"/>
      </w:r>
      <w:r>
        <w:fldChar w:fldCharType="begin"/>
      </w:r>
      <w:r>
        <w:instrText xml:space="preserve"> REF pr_9 \h </w:instrText>
      </w:r>
      <w:r>
        <w:fldChar w:fldCharType="separate"/>
      </w:r>
      <w:r w:rsidRPr="00D26098">
        <w:rPr>
          <w:b/>
          <w:bCs/>
          <w:i/>
          <w:iCs/>
          <w:highlight w:val="yellow"/>
          <w:lang w:eastAsia="zh-CN"/>
        </w:rPr>
        <w:t xml:space="preserve">Proposal </w:t>
      </w:r>
      <w:r>
        <w:rPr>
          <w:b/>
          <w:bCs/>
          <w:i/>
          <w:iCs/>
          <w:noProof/>
          <w:highlight w:val="yellow"/>
          <w:lang w:eastAsia="zh-CN"/>
        </w:rPr>
        <w:t>9</w:t>
      </w:r>
      <w:r w:rsidRPr="00D26098">
        <w:rPr>
          <w:b/>
          <w:bCs/>
          <w:i/>
          <w:iCs/>
          <w:highlight w:val="yellow"/>
          <w:lang w:eastAsia="zh-CN"/>
        </w:rPr>
        <w:t>:</w:t>
      </w:r>
      <w:r w:rsidRPr="00E87FD8">
        <w:rPr>
          <w:b/>
          <w:bCs/>
          <w:i/>
          <w:iCs/>
          <w:lang w:eastAsia="zh-CN"/>
        </w:rPr>
        <w:t xml:space="preserve"> </w:t>
      </w:r>
      <w:r>
        <w:rPr>
          <w:b/>
          <w:bCs/>
          <w:i/>
          <w:iCs/>
          <w:lang w:eastAsia="zh-CN"/>
        </w:rPr>
        <w:t>For FR2, consider ways to reduce</w:t>
      </w:r>
      <w:r w:rsidRPr="00E87FD8">
        <w:rPr>
          <w:b/>
          <w:bCs/>
          <w:i/>
          <w:iCs/>
          <w:lang w:eastAsia="zh-CN"/>
        </w:rPr>
        <w:t xml:space="preserve"> the impact of the narrower BWP on the system operation</w:t>
      </w:r>
      <w:r>
        <w:rPr>
          <w:b/>
          <w:bCs/>
          <w:i/>
          <w:iCs/>
          <w:lang w:eastAsia="zh-CN"/>
        </w:rPr>
        <w:t xml:space="preserve"> by: </w:t>
      </w:r>
    </w:p>
    <w:p w14:paraId="21756C47" w14:textId="77777777" w:rsidR="00472B4A" w:rsidRDefault="00472B4A" w:rsidP="00C405E2">
      <w:pPr>
        <w:pStyle w:val="ListParagraph"/>
        <w:numPr>
          <w:ilvl w:val="0"/>
          <w:numId w:val="26"/>
        </w:numPr>
        <w:spacing w:after="0"/>
        <w:jc w:val="both"/>
        <w:rPr>
          <w:b/>
          <w:bCs/>
          <w:i/>
          <w:iCs/>
          <w:lang w:eastAsia="zh-CN"/>
        </w:rPr>
      </w:pPr>
      <w:r w:rsidRPr="00530491">
        <w:rPr>
          <w:b/>
          <w:bCs/>
          <w:i/>
          <w:iCs/>
          <w:lang w:eastAsia="zh-CN"/>
        </w:rPr>
        <w:t>Utilizin</w:t>
      </w:r>
      <w:r>
        <w:rPr>
          <w:b/>
          <w:bCs/>
          <w:i/>
          <w:iCs/>
          <w:lang w:eastAsia="zh-CN"/>
        </w:rPr>
        <w:t>g</w:t>
      </w:r>
      <w:r w:rsidRPr="00530491">
        <w:rPr>
          <w:b/>
          <w:bCs/>
          <w:i/>
          <w:iCs/>
          <w:lang w:eastAsia="zh-CN"/>
        </w:rPr>
        <w:t xml:space="preserve"> BWP hopping to reduc</w:t>
      </w:r>
      <w:r>
        <w:rPr>
          <w:b/>
          <w:bCs/>
          <w:i/>
          <w:iCs/>
          <w:lang w:eastAsia="zh-CN"/>
        </w:rPr>
        <w:t>e</w:t>
      </w:r>
      <w:r w:rsidRPr="00530491">
        <w:rPr>
          <w:b/>
          <w:bCs/>
          <w:i/>
          <w:iCs/>
          <w:lang w:eastAsia="zh-CN"/>
        </w:rPr>
        <w:t xml:space="preserve"> the NB interference effects</w:t>
      </w:r>
    </w:p>
    <w:p w14:paraId="30C79D29" w14:textId="77777777" w:rsidR="00472B4A" w:rsidRPr="00530491" w:rsidRDefault="00472B4A" w:rsidP="00C405E2">
      <w:pPr>
        <w:pStyle w:val="ListParagraph"/>
        <w:numPr>
          <w:ilvl w:val="1"/>
          <w:numId w:val="26"/>
        </w:numPr>
        <w:spacing w:after="0"/>
        <w:jc w:val="both"/>
        <w:rPr>
          <w:b/>
          <w:bCs/>
          <w:i/>
          <w:iCs/>
          <w:lang w:eastAsia="zh-CN"/>
        </w:rPr>
      </w:pPr>
      <w:r>
        <w:rPr>
          <w:b/>
          <w:bCs/>
          <w:i/>
          <w:iCs/>
          <w:lang w:eastAsia="zh-CN"/>
        </w:rPr>
        <w:t>Includes methods to reduce the BWP switching gap effects</w:t>
      </w:r>
    </w:p>
    <w:p w14:paraId="74E4FEAA" w14:textId="77777777" w:rsidR="00472B4A" w:rsidRDefault="00472B4A" w:rsidP="00C405E2">
      <w:pPr>
        <w:pStyle w:val="ListParagraph"/>
        <w:numPr>
          <w:ilvl w:val="0"/>
          <w:numId w:val="26"/>
        </w:numPr>
        <w:jc w:val="both"/>
        <w:rPr>
          <w:b/>
          <w:bCs/>
          <w:i/>
          <w:iCs/>
          <w:lang w:eastAsia="zh-CN"/>
        </w:rPr>
      </w:pPr>
      <w:r>
        <w:rPr>
          <w:b/>
          <w:bCs/>
          <w:i/>
          <w:iCs/>
          <w:lang w:eastAsia="zh-CN"/>
        </w:rPr>
        <w:t>Hopping across larger BW (e.g., across CCs) to achieve frequency diversity gains</w:t>
      </w:r>
    </w:p>
    <w:p w14:paraId="100AB89F" w14:textId="77777777" w:rsidR="00472B4A" w:rsidRPr="0072072E" w:rsidRDefault="00472B4A" w:rsidP="0072072E">
      <w:pPr>
        <w:pStyle w:val="ListParagraph"/>
        <w:numPr>
          <w:ilvl w:val="0"/>
          <w:numId w:val="26"/>
        </w:numPr>
        <w:jc w:val="both"/>
        <w:rPr>
          <w:b/>
          <w:bCs/>
          <w:i/>
          <w:iCs/>
          <w:lang w:eastAsia="zh-CN"/>
        </w:rPr>
      </w:pPr>
      <w:r>
        <w:rPr>
          <w:b/>
          <w:bCs/>
          <w:i/>
          <w:iCs/>
          <w:lang w:eastAsia="zh-CN"/>
        </w:rPr>
        <w:t>Defining a leaner system and reusing resources between eMBB and RedCap</w:t>
      </w:r>
    </w:p>
    <w:p w14:paraId="3E818290" w14:textId="06595ECB" w:rsidR="00472B4A" w:rsidRPr="00CE4386" w:rsidRDefault="00472B4A" w:rsidP="00CE4386">
      <w:r>
        <w:fldChar w:fldCharType="end"/>
      </w:r>
    </w:p>
    <w:p w14:paraId="62E96E15" w14:textId="7E173BC1" w:rsidR="00CE5C90" w:rsidRPr="008B4D6E" w:rsidRDefault="00CE5C90" w:rsidP="00CE5C90">
      <w:pPr>
        <w:pStyle w:val="Heading1"/>
        <w:rPr>
          <w:b/>
          <w:bCs/>
        </w:rPr>
      </w:pPr>
      <w:r w:rsidRPr="008B4D6E">
        <w:rPr>
          <w:b/>
          <w:bCs/>
        </w:rPr>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355BAC03" w14:textId="77777777" w:rsidR="00613710" w:rsidRPr="00613710" w:rsidRDefault="00613710" w:rsidP="00613710">
      <w:pPr>
        <w:pStyle w:val="ListParagraph"/>
        <w:numPr>
          <w:ilvl w:val="0"/>
          <w:numId w:val="25"/>
        </w:numPr>
      </w:pPr>
      <w:r w:rsidRPr="00613710">
        <w:t>RP-202933, “New WID on Support of Reduced Capability NR Devices,” 3GPP TSG RAN#90e, December 7th  to December 11th ,  2020.</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9"/>
      <w:headerReference w:type="default" r:id="rId20"/>
      <w:footerReference w:type="even" r:id="rId21"/>
      <w:footerReference w:type="default" r:id="rId22"/>
      <w:headerReference w:type="first" r:id="rId23"/>
      <w:footerReference w:type="first" r:id="rId2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C272C" w14:textId="77777777" w:rsidR="006366CD" w:rsidRDefault="006366CD" w:rsidP="00746535">
      <w:pPr>
        <w:spacing w:after="0"/>
      </w:pPr>
      <w:r>
        <w:separator/>
      </w:r>
    </w:p>
  </w:endnote>
  <w:endnote w:type="continuationSeparator" w:id="0">
    <w:p w14:paraId="6CBBCB58" w14:textId="77777777" w:rsidR="006366CD" w:rsidRDefault="006366CD" w:rsidP="00746535">
      <w:pPr>
        <w:spacing w:after="0"/>
      </w:pPr>
      <w:r>
        <w:continuationSeparator/>
      </w:r>
    </w:p>
  </w:endnote>
  <w:endnote w:type="continuationNotice" w:id="1">
    <w:p w14:paraId="4B903034" w14:textId="77777777" w:rsidR="006366CD" w:rsidRDefault="00636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24929" w14:textId="77777777" w:rsidR="006366CD" w:rsidRDefault="00636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90975"/>
      <w:docPartObj>
        <w:docPartGallery w:val="Page Numbers (Bottom of Page)"/>
        <w:docPartUnique/>
      </w:docPartObj>
    </w:sdtPr>
    <w:sdtEndPr>
      <w:rPr>
        <w:noProof/>
      </w:rPr>
    </w:sdtEndPr>
    <w:sdtContent>
      <w:p w14:paraId="3B5C3DAF" w14:textId="7DCED214" w:rsidR="006366CD" w:rsidRDefault="006366C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6366CD" w:rsidRDefault="006366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74A9" w14:textId="77777777" w:rsidR="006366CD" w:rsidRDefault="00636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9CC2C" w14:textId="77777777" w:rsidR="006366CD" w:rsidRDefault="006366CD" w:rsidP="00746535">
      <w:pPr>
        <w:spacing w:after="0"/>
      </w:pPr>
      <w:r>
        <w:separator/>
      </w:r>
    </w:p>
  </w:footnote>
  <w:footnote w:type="continuationSeparator" w:id="0">
    <w:p w14:paraId="2293D4B9" w14:textId="77777777" w:rsidR="006366CD" w:rsidRDefault="006366CD" w:rsidP="00746535">
      <w:pPr>
        <w:spacing w:after="0"/>
      </w:pPr>
      <w:r>
        <w:continuationSeparator/>
      </w:r>
    </w:p>
  </w:footnote>
  <w:footnote w:type="continuationNotice" w:id="1">
    <w:p w14:paraId="72001260" w14:textId="77777777" w:rsidR="006366CD" w:rsidRDefault="00636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F3CA" w14:textId="77777777" w:rsidR="006366CD" w:rsidRDefault="006366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3AAD" w14:textId="77777777" w:rsidR="006366CD" w:rsidRDefault="00636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85A3" w14:textId="77777777" w:rsidR="006366CD" w:rsidRDefault="00636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E125C"/>
    <w:multiLevelType w:val="hybridMultilevel"/>
    <w:tmpl w:val="1900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161FE"/>
    <w:multiLevelType w:val="hybridMultilevel"/>
    <w:tmpl w:val="390004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16E2231"/>
    <w:multiLevelType w:val="hybridMultilevel"/>
    <w:tmpl w:val="F8662A0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tentative="1">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35C3C"/>
    <w:multiLevelType w:val="hybridMultilevel"/>
    <w:tmpl w:val="516E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75FEE"/>
    <w:multiLevelType w:val="hybridMultilevel"/>
    <w:tmpl w:val="ACF6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4F78B2"/>
    <w:multiLevelType w:val="hybridMultilevel"/>
    <w:tmpl w:val="4F20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7D189E"/>
    <w:multiLevelType w:val="hybridMultilevel"/>
    <w:tmpl w:val="47DA0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4798A"/>
    <w:multiLevelType w:val="hybridMultilevel"/>
    <w:tmpl w:val="41E66B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E838DF"/>
    <w:multiLevelType w:val="hybridMultilevel"/>
    <w:tmpl w:val="18C2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C07104"/>
    <w:multiLevelType w:val="hybridMultilevel"/>
    <w:tmpl w:val="06BCC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01B67"/>
    <w:multiLevelType w:val="hybridMultilevel"/>
    <w:tmpl w:val="D3FA9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291572"/>
    <w:multiLevelType w:val="hybridMultilevel"/>
    <w:tmpl w:val="CE8E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6C2B8B"/>
    <w:multiLevelType w:val="hybridMultilevel"/>
    <w:tmpl w:val="41DA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622FB8"/>
    <w:multiLevelType w:val="hybridMultilevel"/>
    <w:tmpl w:val="DEC81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A22A51"/>
    <w:multiLevelType w:val="hybridMultilevel"/>
    <w:tmpl w:val="25E0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8"/>
  </w:num>
  <w:num w:numId="3">
    <w:abstractNumId w:val="53"/>
  </w:num>
  <w:num w:numId="4">
    <w:abstractNumId w:val="29"/>
  </w:num>
  <w:num w:numId="5">
    <w:abstractNumId w:val="25"/>
  </w:num>
  <w:num w:numId="6">
    <w:abstractNumId w:val="6"/>
  </w:num>
  <w:num w:numId="7">
    <w:abstractNumId w:val="51"/>
  </w:num>
  <w:num w:numId="8">
    <w:abstractNumId w:val="21"/>
  </w:num>
  <w:num w:numId="9">
    <w:abstractNumId w:val="39"/>
  </w:num>
  <w:num w:numId="10">
    <w:abstractNumId w:val="26"/>
  </w:num>
  <w:num w:numId="11">
    <w:abstractNumId w:val="13"/>
  </w:num>
  <w:num w:numId="12">
    <w:abstractNumId w:val="3"/>
  </w:num>
  <w:num w:numId="13">
    <w:abstractNumId w:val="4"/>
  </w:num>
  <w:num w:numId="14">
    <w:abstractNumId w:val="50"/>
  </w:num>
  <w:num w:numId="15">
    <w:abstractNumId w:val="0"/>
  </w:num>
  <w:num w:numId="16">
    <w:abstractNumId w:val="30"/>
  </w:num>
  <w:num w:numId="17">
    <w:abstractNumId w:val="32"/>
  </w:num>
  <w:num w:numId="18">
    <w:abstractNumId w:val="52"/>
  </w:num>
  <w:num w:numId="19">
    <w:abstractNumId w:val="16"/>
  </w:num>
  <w:num w:numId="20">
    <w:abstractNumId w:val="24"/>
  </w:num>
  <w:num w:numId="21">
    <w:abstractNumId w:val="19"/>
  </w:num>
  <w:num w:numId="22">
    <w:abstractNumId w:val="17"/>
  </w:num>
  <w:num w:numId="23">
    <w:abstractNumId w:val="12"/>
  </w:num>
  <w:num w:numId="24">
    <w:abstractNumId w:val="10"/>
  </w:num>
  <w:num w:numId="25">
    <w:abstractNumId w:val="1"/>
    <w:lvlOverride w:ilvl="0">
      <w:startOverride w:val="1"/>
    </w:lvlOverride>
  </w:num>
  <w:num w:numId="26">
    <w:abstractNumId w:val="36"/>
  </w:num>
  <w:num w:numId="27">
    <w:abstractNumId w:val="8"/>
  </w:num>
  <w:num w:numId="28">
    <w:abstractNumId w:val="18"/>
  </w:num>
  <w:num w:numId="29">
    <w:abstractNumId w:val="27"/>
  </w:num>
  <w:num w:numId="30">
    <w:abstractNumId w:val="47"/>
  </w:num>
  <w:num w:numId="31">
    <w:abstractNumId w:val="11"/>
  </w:num>
  <w:num w:numId="32">
    <w:abstractNumId w:val="38"/>
  </w:num>
  <w:num w:numId="33">
    <w:abstractNumId w:val="23"/>
  </w:num>
  <w:num w:numId="34">
    <w:abstractNumId w:val="46"/>
  </w:num>
  <w:num w:numId="35">
    <w:abstractNumId w:val="49"/>
  </w:num>
  <w:num w:numId="36">
    <w:abstractNumId w:val="9"/>
  </w:num>
  <w:num w:numId="37">
    <w:abstractNumId w:val="40"/>
  </w:num>
  <w:num w:numId="38">
    <w:abstractNumId w:val="37"/>
  </w:num>
  <w:num w:numId="39">
    <w:abstractNumId w:val="43"/>
  </w:num>
  <w:num w:numId="40">
    <w:abstractNumId w:val="22"/>
  </w:num>
  <w:num w:numId="41">
    <w:abstractNumId w:val="33"/>
  </w:num>
  <w:num w:numId="42">
    <w:abstractNumId w:val="42"/>
  </w:num>
  <w:num w:numId="43">
    <w:abstractNumId w:val="31"/>
  </w:num>
  <w:num w:numId="44">
    <w:abstractNumId w:val="35"/>
  </w:num>
  <w:num w:numId="45">
    <w:abstractNumId w:val="41"/>
  </w:num>
  <w:num w:numId="46">
    <w:abstractNumId w:val="2"/>
  </w:num>
  <w:num w:numId="47">
    <w:abstractNumId w:val="15"/>
  </w:num>
  <w:num w:numId="48">
    <w:abstractNumId w:val="48"/>
  </w:num>
  <w:num w:numId="49">
    <w:abstractNumId w:val="34"/>
  </w:num>
  <w:num w:numId="50">
    <w:abstractNumId w:val="14"/>
  </w:num>
  <w:num w:numId="51">
    <w:abstractNumId w:val="7"/>
  </w:num>
  <w:num w:numId="52">
    <w:abstractNumId w:val="44"/>
  </w:num>
  <w:num w:numId="53">
    <w:abstractNumId w:val="45"/>
  </w:num>
  <w:num w:numId="54">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78DE"/>
    <w:rsid w:val="0001231E"/>
    <w:rsid w:val="00013DF7"/>
    <w:rsid w:val="0001478B"/>
    <w:rsid w:val="0001777A"/>
    <w:rsid w:val="000205A3"/>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4CA4"/>
    <w:rsid w:val="000666F8"/>
    <w:rsid w:val="00070C3E"/>
    <w:rsid w:val="00070F10"/>
    <w:rsid w:val="000714AA"/>
    <w:rsid w:val="00073E2D"/>
    <w:rsid w:val="00074635"/>
    <w:rsid w:val="00077CE5"/>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6921"/>
    <w:rsid w:val="000A7317"/>
    <w:rsid w:val="000A7BA2"/>
    <w:rsid w:val="000B0570"/>
    <w:rsid w:val="000B2369"/>
    <w:rsid w:val="000B3C26"/>
    <w:rsid w:val="000B4DC0"/>
    <w:rsid w:val="000B6A43"/>
    <w:rsid w:val="000B6B8B"/>
    <w:rsid w:val="000C08FC"/>
    <w:rsid w:val="000C233E"/>
    <w:rsid w:val="000C41AA"/>
    <w:rsid w:val="000C59C3"/>
    <w:rsid w:val="000C5D8C"/>
    <w:rsid w:val="000D022B"/>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5DEC"/>
    <w:rsid w:val="001223F3"/>
    <w:rsid w:val="00127967"/>
    <w:rsid w:val="00131268"/>
    <w:rsid w:val="001317BD"/>
    <w:rsid w:val="00134784"/>
    <w:rsid w:val="001378EC"/>
    <w:rsid w:val="00137F94"/>
    <w:rsid w:val="00147337"/>
    <w:rsid w:val="00151E22"/>
    <w:rsid w:val="001521A3"/>
    <w:rsid w:val="00152F40"/>
    <w:rsid w:val="001539F6"/>
    <w:rsid w:val="00154A83"/>
    <w:rsid w:val="0015502A"/>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C92"/>
    <w:rsid w:val="00186D7F"/>
    <w:rsid w:val="00190130"/>
    <w:rsid w:val="001958F5"/>
    <w:rsid w:val="001962C2"/>
    <w:rsid w:val="001A110A"/>
    <w:rsid w:val="001A53F8"/>
    <w:rsid w:val="001B0CB8"/>
    <w:rsid w:val="001B1669"/>
    <w:rsid w:val="001B1D8C"/>
    <w:rsid w:val="001B21F9"/>
    <w:rsid w:val="001B2355"/>
    <w:rsid w:val="001B29B6"/>
    <w:rsid w:val="001B6928"/>
    <w:rsid w:val="001C4AB4"/>
    <w:rsid w:val="001C6EB2"/>
    <w:rsid w:val="001D1C3B"/>
    <w:rsid w:val="001D3546"/>
    <w:rsid w:val="001D5862"/>
    <w:rsid w:val="001E22F6"/>
    <w:rsid w:val="001E32DD"/>
    <w:rsid w:val="001E4789"/>
    <w:rsid w:val="001E7155"/>
    <w:rsid w:val="001F07E5"/>
    <w:rsid w:val="001F224B"/>
    <w:rsid w:val="001F58EC"/>
    <w:rsid w:val="001F5B2D"/>
    <w:rsid w:val="001F618A"/>
    <w:rsid w:val="001F61F2"/>
    <w:rsid w:val="001F7D26"/>
    <w:rsid w:val="0020042A"/>
    <w:rsid w:val="00201108"/>
    <w:rsid w:val="00205606"/>
    <w:rsid w:val="00205ACB"/>
    <w:rsid w:val="00206FF2"/>
    <w:rsid w:val="00211B86"/>
    <w:rsid w:val="0021351F"/>
    <w:rsid w:val="002135CA"/>
    <w:rsid w:val="00213D5D"/>
    <w:rsid w:val="00215AAF"/>
    <w:rsid w:val="00215B80"/>
    <w:rsid w:val="00216A8D"/>
    <w:rsid w:val="0022093A"/>
    <w:rsid w:val="0022188B"/>
    <w:rsid w:val="00221EE4"/>
    <w:rsid w:val="002241EF"/>
    <w:rsid w:val="00224BA3"/>
    <w:rsid w:val="00225D3F"/>
    <w:rsid w:val="002263E4"/>
    <w:rsid w:val="00233AEB"/>
    <w:rsid w:val="00233B00"/>
    <w:rsid w:val="00233E18"/>
    <w:rsid w:val="00237A34"/>
    <w:rsid w:val="0024332F"/>
    <w:rsid w:val="00243C8C"/>
    <w:rsid w:val="0024542D"/>
    <w:rsid w:val="00247523"/>
    <w:rsid w:val="00250187"/>
    <w:rsid w:val="0025081F"/>
    <w:rsid w:val="00251B5A"/>
    <w:rsid w:val="0025573A"/>
    <w:rsid w:val="00257048"/>
    <w:rsid w:val="002579DA"/>
    <w:rsid w:val="00257F90"/>
    <w:rsid w:val="002602BE"/>
    <w:rsid w:val="00260703"/>
    <w:rsid w:val="00260A3A"/>
    <w:rsid w:val="00260FB9"/>
    <w:rsid w:val="00263CA5"/>
    <w:rsid w:val="00264C99"/>
    <w:rsid w:val="0026534C"/>
    <w:rsid w:val="00266606"/>
    <w:rsid w:val="0027226D"/>
    <w:rsid w:val="00272A66"/>
    <w:rsid w:val="002731A8"/>
    <w:rsid w:val="00273C47"/>
    <w:rsid w:val="002764DD"/>
    <w:rsid w:val="002768CA"/>
    <w:rsid w:val="00281B23"/>
    <w:rsid w:val="0028438B"/>
    <w:rsid w:val="00285D76"/>
    <w:rsid w:val="002909E7"/>
    <w:rsid w:val="00292246"/>
    <w:rsid w:val="00292883"/>
    <w:rsid w:val="00296578"/>
    <w:rsid w:val="002A3466"/>
    <w:rsid w:val="002A4E64"/>
    <w:rsid w:val="002A559C"/>
    <w:rsid w:val="002A709C"/>
    <w:rsid w:val="002A7B15"/>
    <w:rsid w:val="002B1AE2"/>
    <w:rsid w:val="002B32CC"/>
    <w:rsid w:val="002B386D"/>
    <w:rsid w:val="002B4CDB"/>
    <w:rsid w:val="002B53C5"/>
    <w:rsid w:val="002B60B0"/>
    <w:rsid w:val="002C008B"/>
    <w:rsid w:val="002C0EB8"/>
    <w:rsid w:val="002C225D"/>
    <w:rsid w:val="002C25D5"/>
    <w:rsid w:val="002C427E"/>
    <w:rsid w:val="002D1318"/>
    <w:rsid w:val="002D2C25"/>
    <w:rsid w:val="002D31E2"/>
    <w:rsid w:val="002D4329"/>
    <w:rsid w:val="002D7563"/>
    <w:rsid w:val="002E219A"/>
    <w:rsid w:val="002E2613"/>
    <w:rsid w:val="002E400F"/>
    <w:rsid w:val="002E5136"/>
    <w:rsid w:val="002E5590"/>
    <w:rsid w:val="002E56AB"/>
    <w:rsid w:val="002E5EF1"/>
    <w:rsid w:val="002E5FF0"/>
    <w:rsid w:val="002E75C3"/>
    <w:rsid w:val="002E76C3"/>
    <w:rsid w:val="002E7CBA"/>
    <w:rsid w:val="002E7EAF"/>
    <w:rsid w:val="002F0107"/>
    <w:rsid w:val="002F36E2"/>
    <w:rsid w:val="002F3DFE"/>
    <w:rsid w:val="002F6FEB"/>
    <w:rsid w:val="00303582"/>
    <w:rsid w:val="003073D7"/>
    <w:rsid w:val="00313066"/>
    <w:rsid w:val="003137D2"/>
    <w:rsid w:val="00314FDF"/>
    <w:rsid w:val="0031510A"/>
    <w:rsid w:val="003153CD"/>
    <w:rsid w:val="00315E8C"/>
    <w:rsid w:val="00322F63"/>
    <w:rsid w:val="003249B3"/>
    <w:rsid w:val="0032625C"/>
    <w:rsid w:val="00326A64"/>
    <w:rsid w:val="00327DF2"/>
    <w:rsid w:val="0033077A"/>
    <w:rsid w:val="00333136"/>
    <w:rsid w:val="00333E72"/>
    <w:rsid w:val="003346F0"/>
    <w:rsid w:val="00340A31"/>
    <w:rsid w:val="00342965"/>
    <w:rsid w:val="0034373B"/>
    <w:rsid w:val="0034384E"/>
    <w:rsid w:val="00345D68"/>
    <w:rsid w:val="003478CB"/>
    <w:rsid w:val="0035056C"/>
    <w:rsid w:val="00350722"/>
    <w:rsid w:val="0035253D"/>
    <w:rsid w:val="003527EF"/>
    <w:rsid w:val="00352AF6"/>
    <w:rsid w:val="00363585"/>
    <w:rsid w:val="00364A1F"/>
    <w:rsid w:val="00365496"/>
    <w:rsid w:val="0037100A"/>
    <w:rsid w:val="003718B2"/>
    <w:rsid w:val="00374316"/>
    <w:rsid w:val="00376CB1"/>
    <w:rsid w:val="003810AA"/>
    <w:rsid w:val="00382338"/>
    <w:rsid w:val="0038248D"/>
    <w:rsid w:val="00384735"/>
    <w:rsid w:val="00386FA7"/>
    <w:rsid w:val="00390DD4"/>
    <w:rsid w:val="00390F85"/>
    <w:rsid w:val="00391273"/>
    <w:rsid w:val="00391A0E"/>
    <w:rsid w:val="00392475"/>
    <w:rsid w:val="00392B40"/>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1884"/>
    <w:rsid w:val="003B5254"/>
    <w:rsid w:val="003B54CF"/>
    <w:rsid w:val="003B56FC"/>
    <w:rsid w:val="003B6750"/>
    <w:rsid w:val="003B7686"/>
    <w:rsid w:val="003C1597"/>
    <w:rsid w:val="003C1E22"/>
    <w:rsid w:val="003C3531"/>
    <w:rsid w:val="003C496D"/>
    <w:rsid w:val="003C4F56"/>
    <w:rsid w:val="003C7FA2"/>
    <w:rsid w:val="003D047C"/>
    <w:rsid w:val="003D1E3E"/>
    <w:rsid w:val="003D3050"/>
    <w:rsid w:val="003D3E64"/>
    <w:rsid w:val="003D76D1"/>
    <w:rsid w:val="003E0D33"/>
    <w:rsid w:val="003E18EA"/>
    <w:rsid w:val="003E5032"/>
    <w:rsid w:val="003E5117"/>
    <w:rsid w:val="003E5593"/>
    <w:rsid w:val="003E5D8B"/>
    <w:rsid w:val="003F1425"/>
    <w:rsid w:val="003F16EB"/>
    <w:rsid w:val="003F214A"/>
    <w:rsid w:val="003F2557"/>
    <w:rsid w:val="003F2936"/>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5D6A"/>
    <w:rsid w:val="0043698B"/>
    <w:rsid w:val="00437DB3"/>
    <w:rsid w:val="00437EB9"/>
    <w:rsid w:val="0044139B"/>
    <w:rsid w:val="00442163"/>
    <w:rsid w:val="00442CE5"/>
    <w:rsid w:val="0044614E"/>
    <w:rsid w:val="00446ECF"/>
    <w:rsid w:val="00450D19"/>
    <w:rsid w:val="004526F4"/>
    <w:rsid w:val="0045398A"/>
    <w:rsid w:val="00457144"/>
    <w:rsid w:val="004608D4"/>
    <w:rsid w:val="00461DB4"/>
    <w:rsid w:val="00462018"/>
    <w:rsid w:val="00462EDF"/>
    <w:rsid w:val="00464F11"/>
    <w:rsid w:val="00467CAC"/>
    <w:rsid w:val="0047274C"/>
    <w:rsid w:val="00472B4A"/>
    <w:rsid w:val="00473420"/>
    <w:rsid w:val="00473D12"/>
    <w:rsid w:val="004753D4"/>
    <w:rsid w:val="00475B82"/>
    <w:rsid w:val="004772A1"/>
    <w:rsid w:val="0048010E"/>
    <w:rsid w:val="00482366"/>
    <w:rsid w:val="004846BB"/>
    <w:rsid w:val="004861C0"/>
    <w:rsid w:val="004914D1"/>
    <w:rsid w:val="00493023"/>
    <w:rsid w:val="00494430"/>
    <w:rsid w:val="00495123"/>
    <w:rsid w:val="0049752F"/>
    <w:rsid w:val="00497BF7"/>
    <w:rsid w:val="00497F62"/>
    <w:rsid w:val="004A0AA7"/>
    <w:rsid w:val="004B2F38"/>
    <w:rsid w:val="004B55DF"/>
    <w:rsid w:val="004B56F0"/>
    <w:rsid w:val="004B70F1"/>
    <w:rsid w:val="004B7CE7"/>
    <w:rsid w:val="004C3F49"/>
    <w:rsid w:val="004C716B"/>
    <w:rsid w:val="004C7D71"/>
    <w:rsid w:val="004D01A6"/>
    <w:rsid w:val="004D0503"/>
    <w:rsid w:val="004D10C9"/>
    <w:rsid w:val="004D10E2"/>
    <w:rsid w:val="004D1327"/>
    <w:rsid w:val="004D1E8A"/>
    <w:rsid w:val="004D3056"/>
    <w:rsid w:val="004D3CCB"/>
    <w:rsid w:val="004E2B88"/>
    <w:rsid w:val="004E3537"/>
    <w:rsid w:val="004E4DD7"/>
    <w:rsid w:val="004E5249"/>
    <w:rsid w:val="004E65D4"/>
    <w:rsid w:val="004E67B2"/>
    <w:rsid w:val="004E6871"/>
    <w:rsid w:val="004F0A22"/>
    <w:rsid w:val="004F295D"/>
    <w:rsid w:val="004F2998"/>
    <w:rsid w:val="004F4610"/>
    <w:rsid w:val="0050049D"/>
    <w:rsid w:val="00500FE1"/>
    <w:rsid w:val="005070E0"/>
    <w:rsid w:val="00507411"/>
    <w:rsid w:val="00507C27"/>
    <w:rsid w:val="0051203B"/>
    <w:rsid w:val="0051275E"/>
    <w:rsid w:val="00512ADF"/>
    <w:rsid w:val="00513A3C"/>
    <w:rsid w:val="00513D55"/>
    <w:rsid w:val="00514741"/>
    <w:rsid w:val="005152A8"/>
    <w:rsid w:val="005163CE"/>
    <w:rsid w:val="005173F7"/>
    <w:rsid w:val="00520355"/>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90EBC"/>
    <w:rsid w:val="005918A5"/>
    <w:rsid w:val="005930F5"/>
    <w:rsid w:val="00593A7E"/>
    <w:rsid w:val="0059468C"/>
    <w:rsid w:val="00595C01"/>
    <w:rsid w:val="00596ED0"/>
    <w:rsid w:val="005A0725"/>
    <w:rsid w:val="005A175E"/>
    <w:rsid w:val="005A1883"/>
    <w:rsid w:val="005A28AF"/>
    <w:rsid w:val="005A2EBA"/>
    <w:rsid w:val="005A3C7A"/>
    <w:rsid w:val="005A6023"/>
    <w:rsid w:val="005B0C9C"/>
    <w:rsid w:val="005B3A24"/>
    <w:rsid w:val="005B43D6"/>
    <w:rsid w:val="005B6EDF"/>
    <w:rsid w:val="005B7F54"/>
    <w:rsid w:val="005C0406"/>
    <w:rsid w:val="005C0B6B"/>
    <w:rsid w:val="005C0D96"/>
    <w:rsid w:val="005C5AF9"/>
    <w:rsid w:val="005C5BA6"/>
    <w:rsid w:val="005C5E87"/>
    <w:rsid w:val="005C769E"/>
    <w:rsid w:val="005D7937"/>
    <w:rsid w:val="005E0AD9"/>
    <w:rsid w:val="005E1032"/>
    <w:rsid w:val="005E3F2A"/>
    <w:rsid w:val="005E7815"/>
    <w:rsid w:val="005F2123"/>
    <w:rsid w:val="005F78C5"/>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D12"/>
    <w:rsid w:val="006309F8"/>
    <w:rsid w:val="00630CC5"/>
    <w:rsid w:val="00631C8E"/>
    <w:rsid w:val="00632BCF"/>
    <w:rsid w:val="00634C39"/>
    <w:rsid w:val="00634C56"/>
    <w:rsid w:val="006360ED"/>
    <w:rsid w:val="006362FE"/>
    <w:rsid w:val="006366CD"/>
    <w:rsid w:val="00636EA7"/>
    <w:rsid w:val="00637236"/>
    <w:rsid w:val="00640A47"/>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8217D"/>
    <w:rsid w:val="006825B7"/>
    <w:rsid w:val="0068620B"/>
    <w:rsid w:val="00687155"/>
    <w:rsid w:val="00691258"/>
    <w:rsid w:val="00695D80"/>
    <w:rsid w:val="006A2B39"/>
    <w:rsid w:val="006A5ED2"/>
    <w:rsid w:val="006A6487"/>
    <w:rsid w:val="006B0937"/>
    <w:rsid w:val="006B0E0C"/>
    <w:rsid w:val="006B24AC"/>
    <w:rsid w:val="006B3374"/>
    <w:rsid w:val="006B5664"/>
    <w:rsid w:val="006B6672"/>
    <w:rsid w:val="006C204E"/>
    <w:rsid w:val="006C303D"/>
    <w:rsid w:val="006C37A0"/>
    <w:rsid w:val="006C502B"/>
    <w:rsid w:val="006C5514"/>
    <w:rsid w:val="006C6338"/>
    <w:rsid w:val="006C68CF"/>
    <w:rsid w:val="006D1381"/>
    <w:rsid w:val="006D3000"/>
    <w:rsid w:val="006D3CBB"/>
    <w:rsid w:val="006D3D1E"/>
    <w:rsid w:val="006D4825"/>
    <w:rsid w:val="006D568F"/>
    <w:rsid w:val="006D6EA7"/>
    <w:rsid w:val="006D764E"/>
    <w:rsid w:val="006D7FF8"/>
    <w:rsid w:val="006E2051"/>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49A4"/>
    <w:rsid w:val="00710391"/>
    <w:rsid w:val="007104FB"/>
    <w:rsid w:val="0071128F"/>
    <w:rsid w:val="007115F5"/>
    <w:rsid w:val="007117CF"/>
    <w:rsid w:val="00711A57"/>
    <w:rsid w:val="007138AF"/>
    <w:rsid w:val="00714628"/>
    <w:rsid w:val="0072072E"/>
    <w:rsid w:val="00721DE8"/>
    <w:rsid w:val="00726DFD"/>
    <w:rsid w:val="00727C9D"/>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90CB2"/>
    <w:rsid w:val="00792EE1"/>
    <w:rsid w:val="00794097"/>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7D6A"/>
    <w:rsid w:val="007D34E2"/>
    <w:rsid w:val="007D4A39"/>
    <w:rsid w:val="007D567D"/>
    <w:rsid w:val="007D5F03"/>
    <w:rsid w:val="007D6638"/>
    <w:rsid w:val="007D7B62"/>
    <w:rsid w:val="007E2884"/>
    <w:rsid w:val="007E3AFB"/>
    <w:rsid w:val="007E3D1E"/>
    <w:rsid w:val="007E45AF"/>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68D3"/>
    <w:rsid w:val="00833045"/>
    <w:rsid w:val="00836027"/>
    <w:rsid w:val="00837432"/>
    <w:rsid w:val="0084350F"/>
    <w:rsid w:val="00843F1B"/>
    <w:rsid w:val="00853872"/>
    <w:rsid w:val="00856F8A"/>
    <w:rsid w:val="00857E3A"/>
    <w:rsid w:val="00860CD6"/>
    <w:rsid w:val="00862664"/>
    <w:rsid w:val="00862F01"/>
    <w:rsid w:val="00864E1B"/>
    <w:rsid w:val="00865571"/>
    <w:rsid w:val="00866B0D"/>
    <w:rsid w:val="00867712"/>
    <w:rsid w:val="00867C16"/>
    <w:rsid w:val="0087235A"/>
    <w:rsid w:val="00872A6D"/>
    <w:rsid w:val="00873214"/>
    <w:rsid w:val="00873A33"/>
    <w:rsid w:val="00873F22"/>
    <w:rsid w:val="00874BED"/>
    <w:rsid w:val="0087613F"/>
    <w:rsid w:val="0087708D"/>
    <w:rsid w:val="008774B8"/>
    <w:rsid w:val="0088170F"/>
    <w:rsid w:val="0088195C"/>
    <w:rsid w:val="00882B4D"/>
    <w:rsid w:val="00882F21"/>
    <w:rsid w:val="0088360F"/>
    <w:rsid w:val="00883B5F"/>
    <w:rsid w:val="00883EFD"/>
    <w:rsid w:val="008840AD"/>
    <w:rsid w:val="00890FD1"/>
    <w:rsid w:val="008915E8"/>
    <w:rsid w:val="00892410"/>
    <w:rsid w:val="0089359F"/>
    <w:rsid w:val="00895BA9"/>
    <w:rsid w:val="008976E1"/>
    <w:rsid w:val="008979BB"/>
    <w:rsid w:val="008A040C"/>
    <w:rsid w:val="008A0B8F"/>
    <w:rsid w:val="008A4299"/>
    <w:rsid w:val="008A6F41"/>
    <w:rsid w:val="008B1360"/>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5934"/>
    <w:rsid w:val="008E6954"/>
    <w:rsid w:val="008E79A3"/>
    <w:rsid w:val="008F03A7"/>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127A"/>
    <w:rsid w:val="00942AE4"/>
    <w:rsid w:val="00943773"/>
    <w:rsid w:val="009447F6"/>
    <w:rsid w:val="0094680B"/>
    <w:rsid w:val="0095001A"/>
    <w:rsid w:val="00950BA9"/>
    <w:rsid w:val="00951051"/>
    <w:rsid w:val="009515E5"/>
    <w:rsid w:val="009522CE"/>
    <w:rsid w:val="00952EA7"/>
    <w:rsid w:val="009540BC"/>
    <w:rsid w:val="009546A9"/>
    <w:rsid w:val="0095529D"/>
    <w:rsid w:val="00955819"/>
    <w:rsid w:val="00956D39"/>
    <w:rsid w:val="00957DC7"/>
    <w:rsid w:val="00961B11"/>
    <w:rsid w:val="00962883"/>
    <w:rsid w:val="00964AF1"/>
    <w:rsid w:val="00965082"/>
    <w:rsid w:val="00966C7B"/>
    <w:rsid w:val="00972BAC"/>
    <w:rsid w:val="00973456"/>
    <w:rsid w:val="00974323"/>
    <w:rsid w:val="00974D61"/>
    <w:rsid w:val="009761D3"/>
    <w:rsid w:val="00976644"/>
    <w:rsid w:val="0098148F"/>
    <w:rsid w:val="009841E1"/>
    <w:rsid w:val="009872A3"/>
    <w:rsid w:val="009872D6"/>
    <w:rsid w:val="009909BF"/>
    <w:rsid w:val="0099213D"/>
    <w:rsid w:val="00994513"/>
    <w:rsid w:val="0099499F"/>
    <w:rsid w:val="0099567F"/>
    <w:rsid w:val="0099755B"/>
    <w:rsid w:val="009A193B"/>
    <w:rsid w:val="009A2087"/>
    <w:rsid w:val="009A215C"/>
    <w:rsid w:val="009A2B9F"/>
    <w:rsid w:val="009A306B"/>
    <w:rsid w:val="009B38D7"/>
    <w:rsid w:val="009B4F52"/>
    <w:rsid w:val="009B4FEC"/>
    <w:rsid w:val="009B5709"/>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4487"/>
    <w:rsid w:val="009D6E9D"/>
    <w:rsid w:val="009E09EA"/>
    <w:rsid w:val="009E0C2D"/>
    <w:rsid w:val="009E2F82"/>
    <w:rsid w:val="009E6142"/>
    <w:rsid w:val="009E689F"/>
    <w:rsid w:val="009F1389"/>
    <w:rsid w:val="009F4343"/>
    <w:rsid w:val="009F79EF"/>
    <w:rsid w:val="00A009B2"/>
    <w:rsid w:val="00A03B93"/>
    <w:rsid w:val="00A04A6A"/>
    <w:rsid w:val="00A059C9"/>
    <w:rsid w:val="00A05E7F"/>
    <w:rsid w:val="00A061D3"/>
    <w:rsid w:val="00A07415"/>
    <w:rsid w:val="00A116C8"/>
    <w:rsid w:val="00A116F3"/>
    <w:rsid w:val="00A1257C"/>
    <w:rsid w:val="00A140CF"/>
    <w:rsid w:val="00A146DA"/>
    <w:rsid w:val="00A169BA"/>
    <w:rsid w:val="00A20EB3"/>
    <w:rsid w:val="00A20F64"/>
    <w:rsid w:val="00A23FDB"/>
    <w:rsid w:val="00A24628"/>
    <w:rsid w:val="00A26D4A"/>
    <w:rsid w:val="00A30829"/>
    <w:rsid w:val="00A33C5A"/>
    <w:rsid w:val="00A41C2D"/>
    <w:rsid w:val="00A42EBF"/>
    <w:rsid w:val="00A4372A"/>
    <w:rsid w:val="00A46C69"/>
    <w:rsid w:val="00A46DFB"/>
    <w:rsid w:val="00A51892"/>
    <w:rsid w:val="00A51EE7"/>
    <w:rsid w:val="00A56C9E"/>
    <w:rsid w:val="00A56FA0"/>
    <w:rsid w:val="00A600DF"/>
    <w:rsid w:val="00A605C7"/>
    <w:rsid w:val="00A619E7"/>
    <w:rsid w:val="00A62DC0"/>
    <w:rsid w:val="00A65968"/>
    <w:rsid w:val="00A65FDA"/>
    <w:rsid w:val="00A679BC"/>
    <w:rsid w:val="00A7689D"/>
    <w:rsid w:val="00A778EF"/>
    <w:rsid w:val="00A82D1D"/>
    <w:rsid w:val="00A85DCA"/>
    <w:rsid w:val="00A8610C"/>
    <w:rsid w:val="00A86CF2"/>
    <w:rsid w:val="00A871F0"/>
    <w:rsid w:val="00A87C2B"/>
    <w:rsid w:val="00A91472"/>
    <w:rsid w:val="00A93F78"/>
    <w:rsid w:val="00A94320"/>
    <w:rsid w:val="00A95DEA"/>
    <w:rsid w:val="00A97F1A"/>
    <w:rsid w:val="00AA214B"/>
    <w:rsid w:val="00AA5582"/>
    <w:rsid w:val="00AA7F43"/>
    <w:rsid w:val="00AB33BD"/>
    <w:rsid w:val="00AB35A4"/>
    <w:rsid w:val="00AB665D"/>
    <w:rsid w:val="00AC001E"/>
    <w:rsid w:val="00AC7489"/>
    <w:rsid w:val="00AD4509"/>
    <w:rsid w:val="00AD46F3"/>
    <w:rsid w:val="00AD4E42"/>
    <w:rsid w:val="00AD516D"/>
    <w:rsid w:val="00AD6603"/>
    <w:rsid w:val="00AD6E67"/>
    <w:rsid w:val="00AD7A2C"/>
    <w:rsid w:val="00AE0A32"/>
    <w:rsid w:val="00AE3A42"/>
    <w:rsid w:val="00AE4054"/>
    <w:rsid w:val="00AE4830"/>
    <w:rsid w:val="00AE7B89"/>
    <w:rsid w:val="00AE7FA4"/>
    <w:rsid w:val="00AF4650"/>
    <w:rsid w:val="00AF7F34"/>
    <w:rsid w:val="00B0347D"/>
    <w:rsid w:val="00B0354E"/>
    <w:rsid w:val="00B06568"/>
    <w:rsid w:val="00B07E84"/>
    <w:rsid w:val="00B11F89"/>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441E"/>
    <w:rsid w:val="00B37E07"/>
    <w:rsid w:val="00B403A9"/>
    <w:rsid w:val="00B44098"/>
    <w:rsid w:val="00B456C9"/>
    <w:rsid w:val="00B46671"/>
    <w:rsid w:val="00B47660"/>
    <w:rsid w:val="00B5343B"/>
    <w:rsid w:val="00B546FF"/>
    <w:rsid w:val="00B554F8"/>
    <w:rsid w:val="00B56133"/>
    <w:rsid w:val="00B604DD"/>
    <w:rsid w:val="00B61C15"/>
    <w:rsid w:val="00B62098"/>
    <w:rsid w:val="00B643A4"/>
    <w:rsid w:val="00B64E95"/>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7072"/>
    <w:rsid w:val="00BA08AE"/>
    <w:rsid w:val="00BA10B3"/>
    <w:rsid w:val="00BA28E1"/>
    <w:rsid w:val="00BA356E"/>
    <w:rsid w:val="00BA4F45"/>
    <w:rsid w:val="00BA5031"/>
    <w:rsid w:val="00BA5C4C"/>
    <w:rsid w:val="00BA6002"/>
    <w:rsid w:val="00BA626B"/>
    <w:rsid w:val="00BA6D43"/>
    <w:rsid w:val="00BA7638"/>
    <w:rsid w:val="00BB076D"/>
    <w:rsid w:val="00BB14C3"/>
    <w:rsid w:val="00BB1AB9"/>
    <w:rsid w:val="00BB3422"/>
    <w:rsid w:val="00BB62C1"/>
    <w:rsid w:val="00BC1530"/>
    <w:rsid w:val="00BC4A0C"/>
    <w:rsid w:val="00BC7231"/>
    <w:rsid w:val="00BC7EA0"/>
    <w:rsid w:val="00BD15AD"/>
    <w:rsid w:val="00BD1EF3"/>
    <w:rsid w:val="00BD27F3"/>
    <w:rsid w:val="00BD36DA"/>
    <w:rsid w:val="00BD55C6"/>
    <w:rsid w:val="00BD7640"/>
    <w:rsid w:val="00BD7A22"/>
    <w:rsid w:val="00BE04D4"/>
    <w:rsid w:val="00BE3378"/>
    <w:rsid w:val="00BE4D70"/>
    <w:rsid w:val="00BE4F87"/>
    <w:rsid w:val="00BE5428"/>
    <w:rsid w:val="00BE5927"/>
    <w:rsid w:val="00BE7C22"/>
    <w:rsid w:val="00BF0ADE"/>
    <w:rsid w:val="00BF0F65"/>
    <w:rsid w:val="00BF1A53"/>
    <w:rsid w:val="00BF1BC7"/>
    <w:rsid w:val="00BF3D78"/>
    <w:rsid w:val="00BF4F15"/>
    <w:rsid w:val="00BF62C2"/>
    <w:rsid w:val="00C00294"/>
    <w:rsid w:val="00C03B4D"/>
    <w:rsid w:val="00C04DC2"/>
    <w:rsid w:val="00C04F14"/>
    <w:rsid w:val="00C06445"/>
    <w:rsid w:val="00C0760F"/>
    <w:rsid w:val="00C10961"/>
    <w:rsid w:val="00C10BDE"/>
    <w:rsid w:val="00C14406"/>
    <w:rsid w:val="00C2088F"/>
    <w:rsid w:val="00C21267"/>
    <w:rsid w:val="00C213E9"/>
    <w:rsid w:val="00C217B3"/>
    <w:rsid w:val="00C22A92"/>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405E2"/>
    <w:rsid w:val="00C42F6A"/>
    <w:rsid w:val="00C43A0D"/>
    <w:rsid w:val="00C43B2C"/>
    <w:rsid w:val="00C44486"/>
    <w:rsid w:val="00C44C5A"/>
    <w:rsid w:val="00C4570A"/>
    <w:rsid w:val="00C4603A"/>
    <w:rsid w:val="00C46246"/>
    <w:rsid w:val="00C463CB"/>
    <w:rsid w:val="00C46460"/>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6AA"/>
    <w:rsid w:val="00C71B7F"/>
    <w:rsid w:val="00C71EF8"/>
    <w:rsid w:val="00C729EC"/>
    <w:rsid w:val="00C7300D"/>
    <w:rsid w:val="00C730D6"/>
    <w:rsid w:val="00C7751B"/>
    <w:rsid w:val="00C807A6"/>
    <w:rsid w:val="00C83283"/>
    <w:rsid w:val="00C83AC2"/>
    <w:rsid w:val="00C8593E"/>
    <w:rsid w:val="00C86A08"/>
    <w:rsid w:val="00C90DD2"/>
    <w:rsid w:val="00C929C2"/>
    <w:rsid w:val="00C92D61"/>
    <w:rsid w:val="00C9496D"/>
    <w:rsid w:val="00C95722"/>
    <w:rsid w:val="00C96591"/>
    <w:rsid w:val="00CA1D58"/>
    <w:rsid w:val="00CA24F4"/>
    <w:rsid w:val="00CA2729"/>
    <w:rsid w:val="00CA28E2"/>
    <w:rsid w:val="00CA3D48"/>
    <w:rsid w:val="00CA3DBE"/>
    <w:rsid w:val="00CA4C51"/>
    <w:rsid w:val="00CA4E54"/>
    <w:rsid w:val="00CA53A3"/>
    <w:rsid w:val="00CA678D"/>
    <w:rsid w:val="00CA785A"/>
    <w:rsid w:val="00CB0B14"/>
    <w:rsid w:val="00CB1E65"/>
    <w:rsid w:val="00CB3021"/>
    <w:rsid w:val="00CB599B"/>
    <w:rsid w:val="00CC0B59"/>
    <w:rsid w:val="00CC0CBA"/>
    <w:rsid w:val="00CC1822"/>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5BE0"/>
    <w:rsid w:val="00CF70F6"/>
    <w:rsid w:val="00CF7765"/>
    <w:rsid w:val="00CF7826"/>
    <w:rsid w:val="00CF79EC"/>
    <w:rsid w:val="00D03924"/>
    <w:rsid w:val="00D046B7"/>
    <w:rsid w:val="00D061C5"/>
    <w:rsid w:val="00D07ABD"/>
    <w:rsid w:val="00D111FF"/>
    <w:rsid w:val="00D11F72"/>
    <w:rsid w:val="00D136FF"/>
    <w:rsid w:val="00D13B30"/>
    <w:rsid w:val="00D14F38"/>
    <w:rsid w:val="00D2033F"/>
    <w:rsid w:val="00D2354D"/>
    <w:rsid w:val="00D26098"/>
    <w:rsid w:val="00D31AC0"/>
    <w:rsid w:val="00D32637"/>
    <w:rsid w:val="00D330B6"/>
    <w:rsid w:val="00D3385A"/>
    <w:rsid w:val="00D33AF5"/>
    <w:rsid w:val="00D342D8"/>
    <w:rsid w:val="00D34DF2"/>
    <w:rsid w:val="00D35D32"/>
    <w:rsid w:val="00D36640"/>
    <w:rsid w:val="00D37D21"/>
    <w:rsid w:val="00D437B5"/>
    <w:rsid w:val="00D43CC1"/>
    <w:rsid w:val="00D43E17"/>
    <w:rsid w:val="00D44BF4"/>
    <w:rsid w:val="00D46EEC"/>
    <w:rsid w:val="00D470A3"/>
    <w:rsid w:val="00D50538"/>
    <w:rsid w:val="00D50754"/>
    <w:rsid w:val="00D50E51"/>
    <w:rsid w:val="00D53D8E"/>
    <w:rsid w:val="00D54578"/>
    <w:rsid w:val="00D546A8"/>
    <w:rsid w:val="00D62411"/>
    <w:rsid w:val="00D6546F"/>
    <w:rsid w:val="00D65958"/>
    <w:rsid w:val="00D675BC"/>
    <w:rsid w:val="00D67FB1"/>
    <w:rsid w:val="00D70017"/>
    <w:rsid w:val="00D7064E"/>
    <w:rsid w:val="00D72D58"/>
    <w:rsid w:val="00D74914"/>
    <w:rsid w:val="00D764E9"/>
    <w:rsid w:val="00D76A13"/>
    <w:rsid w:val="00D80BC1"/>
    <w:rsid w:val="00D810A6"/>
    <w:rsid w:val="00D8320E"/>
    <w:rsid w:val="00D84CD2"/>
    <w:rsid w:val="00D8645D"/>
    <w:rsid w:val="00D8760D"/>
    <w:rsid w:val="00D92805"/>
    <w:rsid w:val="00D96C5B"/>
    <w:rsid w:val="00DA0016"/>
    <w:rsid w:val="00DA016E"/>
    <w:rsid w:val="00DA1BF6"/>
    <w:rsid w:val="00DA3AA6"/>
    <w:rsid w:val="00DA49E7"/>
    <w:rsid w:val="00DA51A2"/>
    <w:rsid w:val="00DA54EC"/>
    <w:rsid w:val="00DA6F13"/>
    <w:rsid w:val="00DA7DD6"/>
    <w:rsid w:val="00DB0010"/>
    <w:rsid w:val="00DB035C"/>
    <w:rsid w:val="00DB1283"/>
    <w:rsid w:val="00DB1C0E"/>
    <w:rsid w:val="00DB21C5"/>
    <w:rsid w:val="00DB3F2C"/>
    <w:rsid w:val="00DB531B"/>
    <w:rsid w:val="00DC03B0"/>
    <w:rsid w:val="00DC05BC"/>
    <w:rsid w:val="00DC0CD9"/>
    <w:rsid w:val="00DC5414"/>
    <w:rsid w:val="00DC5EB9"/>
    <w:rsid w:val="00DC6E53"/>
    <w:rsid w:val="00DC6EAB"/>
    <w:rsid w:val="00DC7134"/>
    <w:rsid w:val="00DD4550"/>
    <w:rsid w:val="00DD5CD7"/>
    <w:rsid w:val="00DD69FD"/>
    <w:rsid w:val="00DD72C8"/>
    <w:rsid w:val="00DE0D67"/>
    <w:rsid w:val="00DE0F34"/>
    <w:rsid w:val="00DE2926"/>
    <w:rsid w:val="00DE38CE"/>
    <w:rsid w:val="00DE665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7B0D"/>
    <w:rsid w:val="00E53A2A"/>
    <w:rsid w:val="00E54A44"/>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8AA"/>
    <w:rsid w:val="00E83DA0"/>
    <w:rsid w:val="00E86151"/>
    <w:rsid w:val="00E875ED"/>
    <w:rsid w:val="00E87D1C"/>
    <w:rsid w:val="00E87FD8"/>
    <w:rsid w:val="00E905B7"/>
    <w:rsid w:val="00E92CBF"/>
    <w:rsid w:val="00E937E6"/>
    <w:rsid w:val="00E95265"/>
    <w:rsid w:val="00E97B13"/>
    <w:rsid w:val="00EA0189"/>
    <w:rsid w:val="00EA160B"/>
    <w:rsid w:val="00EA510D"/>
    <w:rsid w:val="00EA717D"/>
    <w:rsid w:val="00EB1D19"/>
    <w:rsid w:val="00EB34DC"/>
    <w:rsid w:val="00EB3B02"/>
    <w:rsid w:val="00EC1A75"/>
    <w:rsid w:val="00EC4960"/>
    <w:rsid w:val="00ED13E3"/>
    <w:rsid w:val="00ED2945"/>
    <w:rsid w:val="00ED45E2"/>
    <w:rsid w:val="00ED6662"/>
    <w:rsid w:val="00ED7223"/>
    <w:rsid w:val="00EE00C5"/>
    <w:rsid w:val="00EE1361"/>
    <w:rsid w:val="00EE2F48"/>
    <w:rsid w:val="00EE5250"/>
    <w:rsid w:val="00EE7FEB"/>
    <w:rsid w:val="00EF0716"/>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1906"/>
    <w:rsid w:val="00F42637"/>
    <w:rsid w:val="00F45A1B"/>
    <w:rsid w:val="00F45E82"/>
    <w:rsid w:val="00F50563"/>
    <w:rsid w:val="00F50886"/>
    <w:rsid w:val="00F50A9F"/>
    <w:rsid w:val="00F52CB1"/>
    <w:rsid w:val="00F52F34"/>
    <w:rsid w:val="00F55E1B"/>
    <w:rsid w:val="00F63DA3"/>
    <w:rsid w:val="00F65A25"/>
    <w:rsid w:val="00F6661F"/>
    <w:rsid w:val="00F669D4"/>
    <w:rsid w:val="00F67A42"/>
    <w:rsid w:val="00F70C50"/>
    <w:rsid w:val="00F71BB0"/>
    <w:rsid w:val="00F7346E"/>
    <w:rsid w:val="00F74372"/>
    <w:rsid w:val="00F75321"/>
    <w:rsid w:val="00F7755C"/>
    <w:rsid w:val="00F803D5"/>
    <w:rsid w:val="00F834DF"/>
    <w:rsid w:val="00F8579D"/>
    <w:rsid w:val="00F87012"/>
    <w:rsid w:val="00F872A6"/>
    <w:rsid w:val="00F92510"/>
    <w:rsid w:val="00F92D4C"/>
    <w:rsid w:val="00F93878"/>
    <w:rsid w:val="00F95104"/>
    <w:rsid w:val="00F972E4"/>
    <w:rsid w:val="00F9780C"/>
    <w:rsid w:val="00FA608E"/>
    <w:rsid w:val="00FB181A"/>
    <w:rsid w:val="00FB2931"/>
    <w:rsid w:val="00FB3BD6"/>
    <w:rsid w:val="00FB5544"/>
    <w:rsid w:val="00FB56B1"/>
    <w:rsid w:val="00FB69C6"/>
    <w:rsid w:val="00FB6C7E"/>
    <w:rsid w:val="00FC0C74"/>
    <w:rsid w:val="00FC23DF"/>
    <w:rsid w:val="00FC2829"/>
    <w:rsid w:val="00FC334A"/>
    <w:rsid w:val="00FC4F8E"/>
    <w:rsid w:val="00FC52EC"/>
    <w:rsid w:val="00FC60F8"/>
    <w:rsid w:val="00FC71ED"/>
    <w:rsid w:val="00FC735C"/>
    <w:rsid w:val="00FC77D1"/>
    <w:rsid w:val="00FC7B95"/>
    <w:rsid w:val="00FD0087"/>
    <w:rsid w:val="00FD05BF"/>
    <w:rsid w:val="00FD672A"/>
    <w:rsid w:val="00FD6956"/>
    <w:rsid w:val="00FD6C90"/>
    <w:rsid w:val="00FE2AE1"/>
    <w:rsid w:val="00FE590A"/>
    <w:rsid w:val="00FF358B"/>
    <w:rsid w:val="00FF3819"/>
    <w:rsid w:val="00FF4083"/>
    <w:rsid w:val="00FF4AA3"/>
    <w:rsid w:val="00FF57FD"/>
    <w:rsid w:val="00FF5A7F"/>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HR33RHYHUWRF-4-17702</_dlc_DocId>
    <_dlc_DocIdUrl xmlns="c06861ca-3f08-4d07-bff7-bb15bac121f4">
      <Url>https://projects.qualcomm.com/sites/pentari/_layouts/15/DocIdRedir.aspx?ID=HR33RHYHUWRF-4-17702</Url>
      <Description>HR33RHYHUWRF-4-17702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3.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BEA38184-98DB-4DA8-B9DB-7D39A63A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11</Pages>
  <Words>4238</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1705</cp:revision>
  <dcterms:created xsi:type="dcterms:W3CDTF">2020-05-13T08:15:00Z</dcterms:created>
  <dcterms:modified xsi:type="dcterms:W3CDTF">2021-01-18T08:45:00Z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6426a4ed-86f9-45b9-93e7-daa1ba77896b</vt:lpwstr>
  </property>
</Properties>
</file>